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BA" w:rsidRPr="00FA10BA" w:rsidRDefault="00FA10BA" w:rsidP="00FA10BA">
      <w:pPr>
        <w:shd w:val="clear" w:color="auto" w:fill="FFFFFF"/>
        <w:spacing w:after="150" w:line="240" w:lineRule="auto"/>
        <w:textAlignment w:val="baseline"/>
        <w:rPr>
          <w:rFonts w:ascii="Arial" w:eastAsia="Times New Roman" w:hAnsi="Arial" w:cs="Arial"/>
          <w:b/>
          <w:bCs/>
          <w:color w:val="DF0000"/>
          <w:sz w:val="28"/>
          <w:szCs w:val="28"/>
        </w:rPr>
      </w:pPr>
      <w:r w:rsidRPr="00FA10BA">
        <w:rPr>
          <w:rFonts w:ascii="inherit" w:eastAsia="Times New Roman" w:hAnsi="inherit" w:cs="Arial"/>
          <w:b/>
          <w:bCs/>
          <w:color w:val="DF0000"/>
          <w:sz w:val="28"/>
          <w:szCs w:val="28"/>
          <w:bdr w:val="none" w:sz="0" w:space="0" w:color="auto" w:frame="1"/>
        </w:rPr>
        <w:t>Bãi bỏ 03 Quyết định củaUBND tỉnh liên quan đến lĩnh vực môi trường</w:t>
      </w:r>
    </w:p>
    <w:p w:rsidR="00FA10BA" w:rsidRPr="00FA10BA" w:rsidRDefault="00FA10BA" w:rsidP="00FA10BA">
      <w:pPr>
        <w:rPr>
          <w:b/>
          <w:color w:val="00B050"/>
          <w:sz w:val="28"/>
          <w:szCs w:val="28"/>
        </w:rPr>
      </w:pPr>
      <w:bookmarkStart w:id="0" w:name="_GoBack"/>
      <w:r w:rsidRPr="00FA10BA">
        <w:rPr>
          <w:b/>
          <w:color w:val="00B050"/>
          <w:sz w:val="28"/>
          <w:szCs w:val="28"/>
        </w:rPr>
        <w:t>Ngày 20/3/2023, UBND tỉnh đã ban hành Quyết định số 15/2023/QĐ-UBND bãi bỏ các Quyết định của Ủy ban nhân dân tỉnh Thừa Thiên Huế.</w:t>
      </w:r>
    </w:p>
    <w:bookmarkEnd w:id="0"/>
    <w:p w:rsidR="00FA10BA" w:rsidRPr="00FA10BA" w:rsidRDefault="00FA10BA" w:rsidP="00FA10BA">
      <w:pPr>
        <w:rPr>
          <w:sz w:val="28"/>
          <w:szCs w:val="28"/>
        </w:rPr>
      </w:pPr>
      <w:r w:rsidRPr="00FA10BA">
        <w:rPr>
          <w:sz w:val="28"/>
          <w:szCs w:val="28"/>
        </w:rPr>
        <w:t>Theo đó, bãi bỏ toàn bộ các Quyết đị</w:t>
      </w:r>
      <w:r w:rsidRPr="00FA10BA">
        <w:rPr>
          <w:sz w:val="28"/>
          <w:szCs w:val="28"/>
        </w:rPr>
        <w:t>nh sau đây:</w:t>
      </w:r>
    </w:p>
    <w:p w:rsidR="00FA10BA" w:rsidRPr="00FA10BA" w:rsidRDefault="00FA10BA" w:rsidP="00FA10BA">
      <w:pPr>
        <w:rPr>
          <w:sz w:val="28"/>
          <w:szCs w:val="28"/>
        </w:rPr>
      </w:pPr>
      <w:r w:rsidRPr="00FA10BA">
        <w:rPr>
          <w:sz w:val="28"/>
          <w:szCs w:val="28"/>
        </w:rPr>
        <w:t>- Quyết định số 37/2017/QĐ-UBND ngày 25 tháng 5 năm 2017 của Ủy ban nhân dân tỉnh quy định mức thu, chế độ thu, nộp, quản lý và sử dụng phí thẩm định Phương án cải tạo, phục hồi môi trường và Phương án cải tạo, phục hồi môi trường bổ sung trên địa bàn tỉnh Thừa Thiên Huế</w:t>
      </w:r>
      <w:r w:rsidRPr="00FA10BA">
        <w:rPr>
          <w:sz w:val="28"/>
          <w:szCs w:val="28"/>
        </w:rPr>
        <w:t>;</w:t>
      </w:r>
    </w:p>
    <w:p w:rsidR="00FA10BA" w:rsidRPr="00FA10BA" w:rsidRDefault="00FA10BA" w:rsidP="00FA10BA">
      <w:pPr>
        <w:rPr>
          <w:sz w:val="28"/>
          <w:szCs w:val="28"/>
        </w:rPr>
      </w:pPr>
      <w:r w:rsidRPr="00FA10BA">
        <w:rPr>
          <w:sz w:val="28"/>
          <w:szCs w:val="28"/>
        </w:rPr>
        <w:t>- Quyết định số 38/2017/QĐ-UBND ngày 25 tháng 5 năm 2017 của Ủy ban nhân dân tỉnh quy định mức thu, chế độ thu, nộp, quản lý và sử dụng phí thẩm định Báo cáo đánh giá tác động môi trường, Đề án bảo vệ môi trường chi tiết trên địa bàn tỉnh Thừa Thiên Huế</w:t>
      </w:r>
      <w:r w:rsidRPr="00FA10BA">
        <w:rPr>
          <w:sz w:val="28"/>
          <w:szCs w:val="28"/>
        </w:rPr>
        <w:t>;</w:t>
      </w:r>
    </w:p>
    <w:p w:rsidR="00FA10BA" w:rsidRPr="00FA10BA" w:rsidRDefault="00FA10BA" w:rsidP="00FA10BA">
      <w:pPr>
        <w:rPr>
          <w:sz w:val="28"/>
          <w:szCs w:val="28"/>
        </w:rPr>
      </w:pPr>
      <w:r w:rsidRPr="00FA10BA">
        <w:rPr>
          <w:sz w:val="28"/>
          <w:szCs w:val="28"/>
        </w:rPr>
        <w:t>- Quyết định số 39/2017/QĐ-UBND ngày 25 tháng 5 năm 2017 của Ủy ban nhân dân tỉnh quy định mức thu, chế độ thu, nộp, quản lý và sử dụng phí thẩm định đề án xả nước thải vào nguồn nước, công trình thuỷ lợi trên địa bàn tỉnh Thừa Thiên Huế</w:t>
      </w:r>
      <w:r w:rsidRPr="00FA10BA">
        <w:rPr>
          <w:sz w:val="28"/>
          <w:szCs w:val="28"/>
        </w:rPr>
        <w:t>.</w:t>
      </w:r>
    </w:p>
    <w:p w:rsidR="008F1D81" w:rsidRPr="00FA10BA" w:rsidRDefault="00FA10BA" w:rsidP="00FA10BA">
      <w:pPr>
        <w:rPr>
          <w:sz w:val="28"/>
          <w:szCs w:val="28"/>
        </w:rPr>
      </w:pPr>
      <w:r w:rsidRPr="00FA10BA">
        <w:rPr>
          <w:sz w:val="28"/>
          <w:szCs w:val="28"/>
        </w:rPr>
        <w:t>Quyết định này có hiệu lực thi hành từ ngày 29 tháng 3 năm 2023.</w:t>
      </w:r>
    </w:p>
    <w:sectPr w:rsidR="008F1D81" w:rsidRPr="00FA10BA" w:rsidSect="00FA10BA">
      <w:pgSz w:w="12240" w:h="15840"/>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BA"/>
    <w:rsid w:val="008F1D81"/>
    <w:rsid w:val="00FA1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title">
    <w:name w:val="news_title"/>
    <w:basedOn w:val="DefaultParagraphFont"/>
    <w:rsid w:val="00FA10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ewstitle">
    <w:name w:val="news_title"/>
    <w:basedOn w:val="DefaultParagraphFont"/>
    <w:rsid w:val="00FA10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823419">
      <w:bodyDiv w:val="1"/>
      <w:marLeft w:val="0"/>
      <w:marRight w:val="0"/>
      <w:marTop w:val="0"/>
      <w:marBottom w:val="0"/>
      <w:divBdr>
        <w:top w:val="none" w:sz="0" w:space="0" w:color="auto"/>
        <w:left w:val="none" w:sz="0" w:space="0" w:color="auto"/>
        <w:bottom w:val="none" w:sz="0" w:space="0" w:color="auto"/>
        <w:right w:val="none" w:sz="0" w:space="0" w:color="auto"/>
      </w:divBdr>
      <w:divsChild>
        <w:div w:id="666713680">
          <w:marLeft w:val="0"/>
          <w:marRight w:val="0"/>
          <w:marTop w:val="0"/>
          <w:marBottom w:val="150"/>
          <w:divBdr>
            <w:top w:val="none" w:sz="0" w:space="0" w:color="auto"/>
            <w:left w:val="none" w:sz="0" w:space="0" w:color="auto"/>
            <w:bottom w:val="none" w:sz="0" w:space="0" w:color="auto"/>
            <w:right w:val="none" w:sz="0" w:space="0" w:color="auto"/>
          </w:divBdr>
        </w:div>
      </w:divsChild>
    </w:div>
    <w:div w:id="1972444969">
      <w:bodyDiv w:val="1"/>
      <w:marLeft w:val="0"/>
      <w:marRight w:val="0"/>
      <w:marTop w:val="0"/>
      <w:marBottom w:val="0"/>
      <w:divBdr>
        <w:top w:val="none" w:sz="0" w:space="0" w:color="auto"/>
        <w:left w:val="none" w:sz="0" w:space="0" w:color="auto"/>
        <w:bottom w:val="none" w:sz="0" w:space="0" w:color="auto"/>
        <w:right w:val="none" w:sz="0" w:space="0" w:color="auto"/>
      </w:divBdr>
    </w:div>
    <w:div w:id="214364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2023-03-21T06:56:00Z</dcterms:created>
  <dcterms:modified xsi:type="dcterms:W3CDTF">2023-03-21T06:58:00Z</dcterms:modified>
</cp:coreProperties>
</file>