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3227"/>
        <w:gridCol w:w="6061"/>
      </w:tblGrid>
      <w:tr w:rsidR="00571312" w:rsidRPr="007D7C88" w:rsidTr="00991D2E">
        <w:trPr>
          <w:jc w:val="center"/>
        </w:trPr>
        <w:tc>
          <w:tcPr>
            <w:tcW w:w="3227" w:type="dxa"/>
            <w:shd w:val="clear" w:color="auto" w:fill="auto"/>
          </w:tcPr>
          <w:p w:rsidR="00571312" w:rsidRPr="00BB3CF1" w:rsidRDefault="00571312" w:rsidP="00BB3CF1">
            <w:pPr>
              <w:jc w:val="center"/>
              <w:rPr>
                <w:b/>
                <w:spacing w:val="-4"/>
                <w:sz w:val="26"/>
                <w:szCs w:val="26"/>
                <w:lang w:val="nb-NO"/>
              </w:rPr>
            </w:pPr>
            <w:r w:rsidRPr="00BB3CF1">
              <w:rPr>
                <w:b/>
                <w:spacing w:val="-4"/>
                <w:sz w:val="26"/>
                <w:szCs w:val="26"/>
                <w:lang w:val="nb-NO"/>
              </w:rPr>
              <w:t>ỦY BAN NHÂN DÂN</w:t>
            </w:r>
          </w:p>
          <w:p w:rsidR="00571312" w:rsidRPr="007D7C88" w:rsidRDefault="00641D98" w:rsidP="00BB3CF1">
            <w:pPr>
              <w:jc w:val="center"/>
              <w:rPr>
                <w:b/>
                <w:spacing w:val="-4"/>
                <w:lang w:val="nb-NO"/>
              </w:rPr>
            </w:pPr>
            <w:r>
              <w:rPr>
                <w:noProof/>
              </w:rPr>
              <w:pict>
                <v:line id="_x0000_s1029" style="position:absolute;left:0;text-align:left;z-index:251662336;mso-position-horizontal-relative:text;mso-position-vertical-relative:text" from="34.15pt,15.55pt" to="110.65pt,15.55pt"/>
              </w:pict>
            </w:r>
            <w:r w:rsidR="00571312" w:rsidRPr="00BB3CF1">
              <w:rPr>
                <w:b/>
                <w:spacing w:val="-4"/>
                <w:sz w:val="26"/>
                <w:szCs w:val="26"/>
                <w:lang w:val="nb-NO"/>
              </w:rPr>
              <w:t>HUYỆN NAM  ĐÔNG</w:t>
            </w:r>
          </w:p>
        </w:tc>
        <w:tc>
          <w:tcPr>
            <w:tcW w:w="6061" w:type="dxa"/>
            <w:shd w:val="clear" w:color="auto" w:fill="auto"/>
          </w:tcPr>
          <w:p w:rsidR="00571312" w:rsidRPr="00BB3CF1" w:rsidRDefault="00571312" w:rsidP="00BB3CF1">
            <w:pPr>
              <w:jc w:val="center"/>
              <w:rPr>
                <w:b/>
                <w:spacing w:val="-4"/>
                <w:sz w:val="26"/>
                <w:szCs w:val="26"/>
                <w:lang w:val="nb-NO"/>
              </w:rPr>
            </w:pPr>
            <w:r w:rsidRPr="00BB3CF1">
              <w:rPr>
                <w:b/>
                <w:spacing w:val="-4"/>
                <w:sz w:val="26"/>
                <w:szCs w:val="26"/>
                <w:lang w:val="nb-NO"/>
              </w:rPr>
              <w:t>CỘNG HÒA XÃ HỘI CHỦ NGHĨA VIỆT NAM</w:t>
            </w:r>
          </w:p>
          <w:p w:rsidR="00571312" w:rsidRPr="007D7C88" w:rsidRDefault="00571312" w:rsidP="00BB3CF1">
            <w:pPr>
              <w:jc w:val="center"/>
              <w:rPr>
                <w:lang w:val="nb-NO"/>
              </w:rPr>
            </w:pPr>
            <w:r w:rsidRPr="007D7C88">
              <w:rPr>
                <w:b/>
                <w:lang w:val="nb-NO"/>
              </w:rPr>
              <w:t>Độc lập - Tự do - Hạnh phúc</w:t>
            </w:r>
          </w:p>
        </w:tc>
      </w:tr>
      <w:tr w:rsidR="00571312" w:rsidRPr="007D7C88" w:rsidTr="00991D2E">
        <w:trPr>
          <w:jc w:val="center"/>
        </w:trPr>
        <w:tc>
          <w:tcPr>
            <w:tcW w:w="3227" w:type="dxa"/>
            <w:shd w:val="clear" w:color="auto" w:fill="auto"/>
          </w:tcPr>
          <w:p w:rsidR="00571312" w:rsidRPr="007D7C88" w:rsidRDefault="00571312" w:rsidP="00BB3CF1">
            <w:pPr>
              <w:jc w:val="center"/>
              <w:rPr>
                <w:b/>
                <w:spacing w:val="-4"/>
                <w:lang w:val="nb-NO"/>
              </w:rPr>
            </w:pPr>
          </w:p>
        </w:tc>
        <w:tc>
          <w:tcPr>
            <w:tcW w:w="6061" w:type="dxa"/>
            <w:shd w:val="clear" w:color="auto" w:fill="auto"/>
          </w:tcPr>
          <w:p w:rsidR="00571312" w:rsidRPr="007D7C88" w:rsidRDefault="00641D98" w:rsidP="00BB3CF1">
            <w:pPr>
              <w:jc w:val="center"/>
              <w:rPr>
                <w:b/>
                <w:spacing w:val="-4"/>
                <w:lang w:val="nb-NO"/>
              </w:rPr>
            </w:pPr>
            <w:r>
              <w:rPr>
                <w:noProof/>
              </w:rPr>
              <w:pict>
                <v:line id="_x0000_s1030" style="position:absolute;left:0;text-align:left;z-index:251663360;mso-position-horizontal-relative:text;mso-position-vertical-relative:text" from="63.85pt,1.25pt" to="228.8pt,1.25pt"/>
              </w:pict>
            </w:r>
          </w:p>
        </w:tc>
      </w:tr>
      <w:tr w:rsidR="00571312" w:rsidRPr="007D7C88" w:rsidTr="00991D2E">
        <w:trPr>
          <w:jc w:val="center"/>
        </w:trPr>
        <w:tc>
          <w:tcPr>
            <w:tcW w:w="3227" w:type="dxa"/>
            <w:shd w:val="clear" w:color="auto" w:fill="auto"/>
          </w:tcPr>
          <w:p w:rsidR="00571312" w:rsidRPr="007D7C88" w:rsidRDefault="003C56AC" w:rsidP="00BB3CF1">
            <w:pPr>
              <w:jc w:val="center"/>
              <w:rPr>
                <w:b/>
                <w:spacing w:val="-4"/>
                <w:lang w:val="nb-NO"/>
              </w:rPr>
            </w:pPr>
            <w:r>
              <w:rPr>
                <w:lang w:val="nb-NO"/>
              </w:rPr>
              <w:t xml:space="preserve">Số:  </w:t>
            </w:r>
            <w:r w:rsidR="00974032">
              <w:rPr>
                <w:lang w:val="nb-NO"/>
              </w:rPr>
              <w:t xml:space="preserve">     </w:t>
            </w:r>
            <w:r w:rsidR="00571312">
              <w:rPr>
                <w:lang w:val="nb-NO"/>
              </w:rPr>
              <w:t>/</w:t>
            </w:r>
            <w:r w:rsidR="00571312" w:rsidRPr="00952E57">
              <w:rPr>
                <w:lang w:val="nb-NO"/>
              </w:rPr>
              <w:t>QĐ-UBND</w:t>
            </w:r>
          </w:p>
        </w:tc>
        <w:tc>
          <w:tcPr>
            <w:tcW w:w="6061" w:type="dxa"/>
            <w:shd w:val="clear" w:color="auto" w:fill="auto"/>
          </w:tcPr>
          <w:p w:rsidR="00571312" w:rsidRPr="007D7C88" w:rsidRDefault="00571312" w:rsidP="00BB3CF1">
            <w:pPr>
              <w:ind w:hanging="238"/>
              <w:jc w:val="center"/>
              <w:rPr>
                <w:lang w:val="nb-NO"/>
              </w:rPr>
            </w:pPr>
            <w:r w:rsidRPr="007D7C88">
              <w:rPr>
                <w:i/>
                <w:lang w:val="nb-NO"/>
              </w:rPr>
              <w:t>Nam Đông,</w:t>
            </w:r>
            <w:r w:rsidRPr="007D7C88">
              <w:rPr>
                <w:lang w:val="nb-NO"/>
              </w:rPr>
              <w:t xml:space="preserve"> </w:t>
            </w:r>
            <w:r w:rsidRPr="007D7C88">
              <w:rPr>
                <w:i/>
                <w:lang w:val="nb-NO"/>
              </w:rPr>
              <w:t xml:space="preserve">ngày </w:t>
            </w:r>
            <w:r w:rsidR="00974032">
              <w:rPr>
                <w:i/>
                <w:lang w:val="nb-NO"/>
              </w:rPr>
              <w:t xml:space="preserve">    </w:t>
            </w:r>
            <w:r w:rsidR="00601EEF">
              <w:rPr>
                <w:i/>
                <w:lang w:val="nb-NO"/>
              </w:rPr>
              <w:t xml:space="preserve"> </w:t>
            </w:r>
            <w:r w:rsidR="00427958">
              <w:rPr>
                <w:i/>
                <w:lang w:val="nb-NO"/>
              </w:rPr>
              <w:t xml:space="preserve"> </w:t>
            </w:r>
            <w:r w:rsidRPr="007D7C88">
              <w:rPr>
                <w:i/>
                <w:lang w:val="nb-NO"/>
              </w:rPr>
              <w:t>tháng</w:t>
            </w:r>
            <w:r w:rsidR="00601EEF">
              <w:rPr>
                <w:i/>
                <w:lang w:val="nb-NO"/>
              </w:rPr>
              <w:t xml:space="preserve"> </w:t>
            </w:r>
            <w:r w:rsidR="00974032">
              <w:rPr>
                <w:i/>
                <w:lang w:val="nb-NO"/>
              </w:rPr>
              <w:t xml:space="preserve">    </w:t>
            </w:r>
            <w:r w:rsidR="00601EEF">
              <w:rPr>
                <w:i/>
                <w:lang w:val="nb-NO"/>
              </w:rPr>
              <w:t xml:space="preserve"> </w:t>
            </w:r>
            <w:r w:rsidRPr="007D7C88">
              <w:rPr>
                <w:i/>
                <w:lang w:val="nb-NO"/>
              </w:rPr>
              <w:t>năm 20</w:t>
            </w:r>
            <w:r w:rsidR="00974032">
              <w:rPr>
                <w:i/>
                <w:lang w:val="nb-NO"/>
              </w:rPr>
              <w:t>21</w:t>
            </w:r>
          </w:p>
        </w:tc>
      </w:tr>
    </w:tbl>
    <w:p w:rsidR="000D7516" w:rsidRPr="00A452EE" w:rsidRDefault="00641D98" w:rsidP="00A452EE">
      <w:pPr>
        <w:rPr>
          <w:lang w:val="nb-NO"/>
        </w:rPr>
      </w:pPr>
      <w:r>
        <w:rPr>
          <w:b/>
          <w:noProof/>
        </w:rPr>
        <w:pict>
          <v:shapetype id="_x0000_t202" coordsize="21600,21600" o:spt="202" path="m,l,21600r21600,l21600,xe">
            <v:stroke joinstyle="miter"/>
            <v:path gradientshapeok="t" o:connecttype="rect"/>
          </v:shapetype>
          <v:shape id="_x0000_s1035" type="#_x0000_t202" style="position:absolute;margin-left:.25pt;margin-top:1.65pt;width:136.75pt;height:32.7pt;z-index:251666432;mso-position-horizontal-relative:text;mso-position-vertical-relative:text">
            <v:textbox>
              <w:txbxContent>
                <w:p w:rsidR="00CD2900" w:rsidRPr="006E6603" w:rsidRDefault="00CD2900" w:rsidP="00F54199">
                  <w:pPr>
                    <w:jc w:val="center"/>
                    <w:rPr>
                      <w:b/>
                      <w:sz w:val="34"/>
                      <w:szCs w:val="34"/>
                    </w:rPr>
                  </w:pPr>
                  <w:r w:rsidRPr="006E6603">
                    <w:rPr>
                      <w:b/>
                      <w:sz w:val="34"/>
                      <w:szCs w:val="34"/>
                    </w:rPr>
                    <w:t>DỰ THẢO</w:t>
                  </w:r>
                </w:p>
              </w:txbxContent>
            </v:textbox>
          </v:shape>
        </w:pict>
      </w:r>
      <w:r w:rsidR="00571312">
        <w:rPr>
          <w:b/>
          <w:spacing w:val="-4"/>
          <w:lang w:val="nb-NO"/>
        </w:rPr>
        <w:t xml:space="preserve">     </w:t>
      </w:r>
      <w:r w:rsidR="00571312" w:rsidRPr="002006BC">
        <w:rPr>
          <w:b/>
          <w:spacing w:val="-4"/>
          <w:lang w:val="nb-NO"/>
        </w:rPr>
        <w:t xml:space="preserve">               </w:t>
      </w:r>
      <w:r w:rsidR="00571312" w:rsidRPr="002006BC">
        <w:rPr>
          <w:lang w:val="nb-NO"/>
        </w:rPr>
        <w:t xml:space="preserve">                                                             </w:t>
      </w:r>
      <w:r w:rsidR="008B6600">
        <w:t xml:space="preserve">   </w:t>
      </w:r>
    </w:p>
    <w:p w:rsidR="00571312" w:rsidRPr="002006BC" w:rsidRDefault="00571312" w:rsidP="004B4448">
      <w:pPr>
        <w:tabs>
          <w:tab w:val="center" w:pos="4537"/>
        </w:tabs>
        <w:jc w:val="center"/>
        <w:rPr>
          <w:lang w:val="nb-NO"/>
        </w:rPr>
      </w:pPr>
      <w:r w:rsidRPr="002006BC">
        <w:rPr>
          <w:b/>
          <w:lang w:val="nb-NO"/>
        </w:rPr>
        <w:t>QUYẾT ĐỊNH</w:t>
      </w:r>
    </w:p>
    <w:p w:rsidR="00571312" w:rsidRPr="002006BC" w:rsidRDefault="00571312" w:rsidP="004B4448">
      <w:pPr>
        <w:jc w:val="center"/>
        <w:rPr>
          <w:b/>
          <w:bCs/>
          <w:lang w:val="nb-NO"/>
        </w:rPr>
      </w:pPr>
      <w:r w:rsidRPr="002006BC">
        <w:rPr>
          <w:b/>
          <w:lang w:val="nb-NO"/>
        </w:rPr>
        <w:t>Ban hành Q</w:t>
      </w:r>
      <w:r w:rsidRPr="002006BC">
        <w:rPr>
          <w:b/>
          <w:bCs/>
          <w:lang w:val="nb-NO"/>
        </w:rPr>
        <w:t>uy định đánh giá, xếp loại công tác cải cách hành chính</w:t>
      </w:r>
    </w:p>
    <w:p w:rsidR="00571312" w:rsidRPr="002006BC" w:rsidRDefault="00571312" w:rsidP="004B4448">
      <w:pPr>
        <w:jc w:val="center"/>
        <w:rPr>
          <w:b/>
          <w:bCs/>
          <w:lang w:val="nb-NO"/>
        </w:rPr>
      </w:pPr>
      <w:r w:rsidRPr="002006BC">
        <w:rPr>
          <w:b/>
          <w:bCs/>
          <w:spacing w:val="-4"/>
          <w:lang w:val="nb-NO"/>
        </w:rPr>
        <w:t xml:space="preserve">của </w:t>
      </w:r>
      <w:r>
        <w:rPr>
          <w:b/>
          <w:bCs/>
          <w:spacing w:val="-4"/>
          <w:lang w:val="nb-NO"/>
        </w:rPr>
        <w:t>cá</w:t>
      </w:r>
      <w:r w:rsidR="00E32F15">
        <w:rPr>
          <w:b/>
          <w:bCs/>
          <w:spacing w:val="-4"/>
          <w:lang w:val="nb-NO"/>
        </w:rPr>
        <w:t>c phòng chuyên môn trực thuộc Ủy</w:t>
      </w:r>
      <w:r>
        <w:rPr>
          <w:b/>
          <w:bCs/>
          <w:spacing w:val="-4"/>
          <w:lang w:val="nb-NO"/>
        </w:rPr>
        <w:t xml:space="preserve"> ban nhân dân</w:t>
      </w:r>
      <w:r>
        <w:rPr>
          <w:b/>
          <w:bCs/>
          <w:lang w:val="nb-NO"/>
        </w:rPr>
        <w:t xml:space="preserve"> </w:t>
      </w:r>
      <w:r w:rsidRPr="002006BC">
        <w:rPr>
          <w:b/>
          <w:bCs/>
          <w:lang w:val="nb-NO"/>
        </w:rPr>
        <w:t xml:space="preserve">huyện </w:t>
      </w:r>
      <w:r>
        <w:rPr>
          <w:b/>
          <w:bCs/>
          <w:lang w:val="nb-NO"/>
        </w:rPr>
        <w:t>Nam Đông</w:t>
      </w:r>
    </w:p>
    <w:p w:rsidR="00B45297" w:rsidRPr="00B45297" w:rsidRDefault="00641D98" w:rsidP="00B45297">
      <w:pPr>
        <w:spacing w:before="120" w:after="120"/>
        <w:jc w:val="center"/>
        <w:rPr>
          <w:b/>
          <w:sz w:val="10"/>
          <w:lang w:val="nb-NO"/>
        </w:rPr>
      </w:pPr>
      <w:r>
        <w:rPr>
          <w:noProof/>
        </w:rPr>
        <w:pict>
          <v:line id="_x0000_s1027" style="position:absolute;left:0;text-align:left;z-index:251660288" from="133.5pt,1.15pt" to="324.45pt,1.15pt"/>
        </w:pict>
      </w:r>
    </w:p>
    <w:p w:rsidR="00571312" w:rsidRPr="002006BC" w:rsidRDefault="00571312" w:rsidP="00B45297">
      <w:pPr>
        <w:spacing w:before="120" w:after="120"/>
        <w:jc w:val="center"/>
        <w:rPr>
          <w:b/>
          <w:lang w:val="nb-NO"/>
        </w:rPr>
      </w:pPr>
      <w:r w:rsidRPr="002006BC">
        <w:rPr>
          <w:b/>
          <w:lang w:val="nb-NO"/>
        </w:rPr>
        <w:t>ỦY BAN NHÂN DÂN HUYỆN</w:t>
      </w:r>
    </w:p>
    <w:p w:rsidR="00571312" w:rsidRPr="001F1E73" w:rsidRDefault="00571312" w:rsidP="00571312">
      <w:pPr>
        <w:spacing w:before="240" w:after="120"/>
        <w:ind w:firstLine="720"/>
        <w:jc w:val="both"/>
        <w:rPr>
          <w:b/>
          <w:i/>
          <w:spacing w:val="-4"/>
          <w:lang w:val="nb-NO"/>
        </w:rPr>
      </w:pPr>
      <w:r w:rsidRPr="001F1E73">
        <w:rPr>
          <w:i/>
          <w:iCs/>
          <w:spacing w:val="-4"/>
          <w:lang w:val="vi-VN"/>
        </w:rPr>
        <w:t xml:space="preserve">Căn cứ Luật Tổ chức </w:t>
      </w:r>
      <w:r w:rsidRPr="001F1E73">
        <w:rPr>
          <w:i/>
          <w:iCs/>
          <w:spacing w:val="-4"/>
        </w:rPr>
        <w:t>Chính quyền địa phương ngày 19 tháng 6 năm 2015</w:t>
      </w:r>
      <w:r w:rsidRPr="001F1E73">
        <w:rPr>
          <w:i/>
          <w:iCs/>
          <w:spacing w:val="-4"/>
          <w:lang w:val="vi-VN"/>
        </w:rPr>
        <w:t>;</w:t>
      </w:r>
    </w:p>
    <w:p w:rsidR="00571312" w:rsidRPr="0085058C" w:rsidRDefault="00571312" w:rsidP="00571312">
      <w:pPr>
        <w:spacing w:before="120" w:after="120"/>
        <w:ind w:firstLine="720"/>
        <w:jc w:val="both"/>
        <w:rPr>
          <w:b/>
          <w:i/>
          <w:lang w:val="nb-NO"/>
        </w:rPr>
      </w:pPr>
      <w:r w:rsidRPr="0085058C">
        <w:rPr>
          <w:i/>
          <w:iCs/>
          <w:lang w:val="vi-VN"/>
        </w:rPr>
        <w:t xml:space="preserve">Căn cứ Nghị quyết số </w:t>
      </w:r>
      <w:r w:rsidR="0085058C">
        <w:rPr>
          <w:i/>
          <w:iCs/>
        </w:rPr>
        <w:t xml:space="preserve">      </w:t>
      </w:r>
      <w:r w:rsidRPr="0085058C">
        <w:rPr>
          <w:i/>
          <w:iCs/>
          <w:lang w:val="vi-VN"/>
        </w:rPr>
        <w:t xml:space="preserve">/NQ-CP ngày </w:t>
      </w:r>
      <w:r w:rsidR="0085058C">
        <w:rPr>
          <w:i/>
          <w:iCs/>
          <w:lang w:val="nb-NO"/>
        </w:rPr>
        <w:t xml:space="preserve">    </w:t>
      </w:r>
      <w:r w:rsidRPr="0085058C">
        <w:rPr>
          <w:i/>
          <w:iCs/>
          <w:lang w:val="nb-NO"/>
        </w:rPr>
        <w:t xml:space="preserve"> tháng </w:t>
      </w:r>
      <w:r w:rsidR="0085058C">
        <w:rPr>
          <w:i/>
          <w:iCs/>
        </w:rPr>
        <w:t xml:space="preserve">   </w:t>
      </w:r>
      <w:r w:rsidRPr="0085058C">
        <w:rPr>
          <w:i/>
          <w:iCs/>
          <w:lang w:val="nb-NO"/>
        </w:rPr>
        <w:t xml:space="preserve"> năm </w:t>
      </w:r>
      <w:r w:rsidRPr="0085058C">
        <w:rPr>
          <w:i/>
          <w:iCs/>
          <w:lang w:val="vi-VN"/>
        </w:rPr>
        <w:t>20</w:t>
      </w:r>
      <w:r w:rsidRPr="0085058C">
        <w:rPr>
          <w:i/>
          <w:iCs/>
          <w:lang w:val="nb-NO"/>
        </w:rPr>
        <w:t>11</w:t>
      </w:r>
      <w:r w:rsidRPr="0085058C">
        <w:rPr>
          <w:i/>
          <w:iCs/>
          <w:lang w:val="vi-VN"/>
        </w:rPr>
        <w:t xml:space="preserve"> của Chính phủ ban hành Chương trình </w:t>
      </w:r>
      <w:r w:rsidRPr="0085058C">
        <w:rPr>
          <w:i/>
          <w:iCs/>
          <w:lang w:val="nb-NO"/>
        </w:rPr>
        <w:t xml:space="preserve">tổng thể </w:t>
      </w:r>
      <w:r w:rsidRPr="0085058C">
        <w:rPr>
          <w:i/>
          <w:iCs/>
          <w:lang w:val="vi-VN"/>
        </w:rPr>
        <w:t>cải cách hành chính</w:t>
      </w:r>
      <w:r w:rsidRPr="0085058C">
        <w:rPr>
          <w:i/>
          <w:iCs/>
          <w:lang w:val="nb-NO"/>
        </w:rPr>
        <w:t xml:space="preserve"> nhà nước giai đoạn 20</w:t>
      </w:r>
      <w:r w:rsidR="0085058C">
        <w:rPr>
          <w:i/>
          <w:iCs/>
          <w:lang w:val="nb-NO"/>
        </w:rPr>
        <w:t>2</w:t>
      </w:r>
      <w:r w:rsidRPr="0085058C">
        <w:rPr>
          <w:i/>
          <w:iCs/>
          <w:lang w:val="nb-NO"/>
        </w:rPr>
        <w:t>1-20</w:t>
      </w:r>
      <w:r w:rsidR="0085058C">
        <w:rPr>
          <w:i/>
          <w:iCs/>
          <w:lang w:val="nb-NO"/>
        </w:rPr>
        <w:t>3</w:t>
      </w:r>
      <w:r w:rsidRPr="0085058C">
        <w:rPr>
          <w:i/>
          <w:iCs/>
          <w:lang w:val="nb-NO"/>
        </w:rPr>
        <w:t>0</w:t>
      </w:r>
      <w:r w:rsidRPr="0085058C">
        <w:rPr>
          <w:i/>
          <w:iCs/>
          <w:lang w:val="vi-VN"/>
        </w:rPr>
        <w:t>;</w:t>
      </w:r>
    </w:p>
    <w:p w:rsidR="00571312" w:rsidRPr="0085058C" w:rsidRDefault="00C674FD" w:rsidP="00571312">
      <w:pPr>
        <w:spacing w:before="120" w:after="120" w:line="264" w:lineRule="auto"/>
        <w:ind w:firstLine="720"/>
        <w:jc w:val="both"/>
        <w:rPr>
          <w:bCs/>
          <w:i/>
          <w:lang w:val="nb-NO"/>
        </w:rPr>
      </w:pPr>
      <w:r w:rsidRPr="0085058C">
        <w:rPr>
          <w:i/>
          <w:iCs/>
        </w:rPr>
        <w:t>Căn cứ</w:t>
      </w:r>
      <w:r w:rsidR="00571312" w:rsidRPr="0085058C">
        <w:rPr>
          <w:i/>
          <w:iCs/>
        </w:rPr>
        <w:t xml:space="preserve"> Quyết </w:t>
      </w:r>
      <w:r w:rsidR="00571312" w:rsidRPr="00A92E07">
        <w:rPr>
          <w:i/>
          <w:iCs/>
        </w:rPr>
        <w:t>định số 2642/QĐ-UBND ngày 07 tháng 11 năm 2017</w:t>
      </w:r>
      <w:r w:rsidR="00A92E07" w:rsidRPr="00A92E07">
        <w:rPr>
          <w:i/>
          <w:iCs/>
        </w:rPr>
        <w:t xml:space="preserve"> và Quyết định số 2637/QĐ-UBND ngày 28 tháng 10 năm 2019</w:t>
      </w:r>
      <w:r w:rsidR="00571312" w:rsidRPr="00A92E07">
        <w:rPr>
          <w:i/>
          <w:iCs/>
        </w:rPr>
        <w:t xml:space="preserve"> của UBND tỉnh </w:t>
      </w:r>
      <w:r w:rsidR="00571312" w:rsidRPr="00A92E07">
        <w:rPr>
          <w:i/>
          <w:lang w:val="nb-NO"/>
        </w:rPr>
        <w:t>Ban hành Q</w:t>
      </w:r>
      <w:r w:rsidR="00571312" w:rsidRPr="00A92E07">
        <w:rPr>
          <w:bCs/>
          <w:i/>
          <w:lang w:val="nb-NO"/>
        </w:rPr>
        <w:t>uy định</w:t>
      </w:r>
      <w:r w:rsidR="00571312" w:rsidRPr="0085058C">
        <w:rPr>
          <w:bCs/>
          <w:i/>
          <w:lang w:val="nb-NO"/>
        </w:rPr>
        <w:t xml:space="preserve"> việc đánh giá, xếp loại công tác cải cách hành chính </w:t>
      </w:r>
      <w:r w:rsidR="00571312" w:rsidRPr="0085058C">
        <w:rPr>
          <w:bCs/>
          <w:i/>
          <w:spacing w:val="-4"/>
          <w:lang w:val="nb-NO"/>
        </w:rPr>
        <w:t>tại các sở, ban, ngành</w:t>
      </w:r>
      <w:r w:rsidR="00571312" w:rsidRPr="0085058C">
        <w:rPr>
          <w:bCs/>
          <w:i/>
          <w:lang w:val="nb-NO"/>
        </w:rPr>
        <w:t xml:space="preserve">; cấp tỉnh và </w:t>
      </w:r>
      <w:r w:rsidR="007C70E3">
        <w:rPr>
          <w:bCs/>
          <w:i/>
          <w:lang w:val="nb-NO"/>
        </w:rPr>
        <w:t>Ủy</w:t>
      </w:r>
      <w:bookmarkStart w:id="0" w:name="_GoBack"/>
      <w:bookmarkEnd w:id="0"/>
      <w:r w:rsidR="00571312" w:rsidRPr="0085058C">
        <w:rPr>
          <w:bCs/>
          <w:i/>
          <w:lang w:val="nb-NO"/>
        </w:rPr>
        <w:t xml:space="preserve"> ban nhân dân các huyện, thị xã, thành phố;</w:t>
      </w:r>
    </w:p>
    <w:p w:rsidR="00571312" w:rsidRPr="0085058C" w:rsidRDefault="0085058C" w:rsidP="00571312">
      <w:pPr>
        <w:spacing w:before="120" w:after="120"/>
        <w:ind w:firstLine="720"/>
        <w:jc w:val="both"/>
        <w:rPr>
          <w:i/>
          <w:color w:val="000000"/>
          <w:lang w:val="nb-NO"/>
        </w:rPr>
      </w:pPr>
      <w:proofErr w:type="gramStart"/>
      <w:r>
        <w:rPr>
          <w:i/>
          <w:iCs/>
          <w:color w:val="000000"/>
          <w:spacing w:val="-6"/>
        </w:rPr>
        <w:t>Theo</w:t>
      </w:r>
      <w:r w:rsidR="00571312" w:rsidRPr="0085058C">
        <w:rPr>
          <w:i/>
          <w:iCs/>
          <w:color w:val="000000"/>
          <w:spacing w:val="-6"/>
        </w:rPr>
        <w:t xml:space="preserve"> </w:t>
      </w:r>
      <w:r w:rsidR="00571312" w:rsidRPr="0085058C">
        <w:rPr>
          <w:i/>
          <w:iCs/>
          <w:color w:val="000000"/>
          <w:spacing w:val="-6"/>
          <w:lang w:val="vi-VN"/>
        </w:rPr>
        <w:t xml:space="preserve">đề nghị </w:t>
      </w:r>
      <w:r w:rsidR="00571312" w:rsidRPr="0085058C">
        <w:rPr>
          <w:i/>
          <w:iCs/>
          <w:color w:val="000000"/>
          <w:spacing w:val="-6"/>
        </w:rPr>
        <w:t>của Trưởng phòng Nội vụ huyện tại Tờ trình số</w:t>
      </w:r>
      <w:r w:rsidR="0011783D" w:rsidRPr="0085058C">
        <w:rPr>
          <w:i/>
          <w:iCs/>
          <w:color w:val="000000"/>
          <w:spacing w:val="-6"/>
        </w:rPr>
        <w:t xml:space="preserve"> </w:t>
      </w:r>
      <w:r w:rsidR="00EC6621">
        <w:rPr>
          <w:i/>
          <w:iCs/>
          <w:color w:val="000000"/>
          <w:spacing w:val="-6"/>
        </w:rPr>
        <w:t xml:space="preserve">      </w:t>
      </w:r>
      <w:r w:rsidR="00571312" w:rsidRPr="0085058C">
        <w:rPr>
          <w:i/>
          <w:iCs/>
          <w:color w:val="000000"/>
          <w:spacing w:val="-6"/>
        </w:rPr>
        <w:t>/TTr-</w:t>
      </w:r>
      <w:r w:rsidR="00AA62A0" w:rsidRPr="0085058C">
        <w:rPr>
          <w:i/>
          <w:iCs/>
          <w:color w:val="000000"/>
          <w:spacing w:val="-6"/>
        </w:rPr>
        <w:t>NV ngày</w:t>
      </w:r>
      <w:r w:rsidR="0011783D" w:rsidRPr="0085058C">
        <w:rPr>
          <w:i/>
          <w:iCs/>
          <w:color w:val="000000"/>
          <w:spacing w:val="-6"/>
        </w:rPr>
        <w:t xml:space="preserve"> </w:t>
      </w:r>
      <w:r w:rsidR="00EC6621">
        <w:rPr>
          <w:i/>
          <w:iCs/>
          <w:color w:val="000000"/>
          <w:spacing w:val="-6"/>
        </w:rPr>
        <w:t xml:space="preserve">   </w:t>
      </w:r>
      <w:r w:rsidR="0011783D" w:rsidRPr="0085058C">
        <w:rPr>
          <w:i/>
          <w:iCs/>
          <w:color w:val="000000"/>
          <w:spacing w:val="-6"/>
        </w:rPr>
        <w:t xml:space="preserve"> </w:t>
      </w:r>
      <w:r w:rsidR="00571312" w:rsidRPr="0085058C">
        <w:rPr>
          <w:i/>
          <w:iCs/>
          <w:color w:val="000000"/>
          <w:spacing w:val="-6"/>
        </w:rPr>
        <w:t>tháng</w:t>
      </w:r>
      <w:r w:rsidR="0011783D" w:rsidRPr="0085058C">
        <w:rPr>
          <w:i/>
          <w:iCs/>
          <w:color w:val="000000"/>
          <w:spacing w:val="-6"/>
        </w:rPr>
        <w:t xml:space="preserve"> </w:t>
      </w:r>
      <w:r w:rsidR="00EC6621">
        <w:rPr>
          <w:i/>
          <w:iCs/>
          <w:color w:val="000000"/>
          <w:spacing w:val="-6"/>
        </w:rPr>
        <w:t xml:space="preserve">    </w:t>
      </w:r>
      <w:r w:rsidR="0011783D" w:rsidRPr="0085058C">
        <w:rPr>
          <w:i/>
          <w:iCs/>
          <w:color w:val="000000"/>
          <w:spacing w:val="-6"/>
        </w:rPr>
        <w:t xml:space="preserve"> </w:t>
      </w:r>
      <w:r w:rsidR="00571312" w:rsidRPr="0085058C">
        <w:rPr>
          <w:i/>
          <w:iCs/>
          <w:color w:val="000000"/>
          <w:spacing w:val="-6"/>
        </w:rPr>
        <w:t>năm 20</w:t>
      </w:r>
      <w:r w:rsidR="00EC6621">
        <w:rPr>
          <w:i/>
          <w:iCs/>
          <w:color w:val="000000"/>
          <w:spacing w:val="-6"/>
        </w:rPr>
        <w:t>21</w:t>
      </w:r>
      <w:r w:rsidR="00193A2E">
        <w:rPr>
          <w:i/>
          <w:iCs/>
          <w:color w:val="000000"/>
        </w:rPr>
        <w:t>.</w:t>
      </w:r>
      <w:proofErr w:type="gramEnd"/>
      <w:r w:rsidR="00571312" w:rsidRPr="0085058C">
        <w:rPr>
          <w:i/>
          <w:iCs/>
          <w:color w:val="000000"/>
        </w:rPr>
        <w:t xml:space="preserve">  </w:t>
      </w:r>
    </w:p>
    <w:p w:rsidR="00571312" w:rsidRPr="002006BC" w:rsidRDefault="00571312" w:rsidP="00571312">
      <w:pPr>
        <w:spacing w:before="240" w:after="120" w:line="264" w:lineRule="auto"/>
        <w:jc w:val="center"/>
        <w:rPr>
          <w:lang w:val="nb-NO"/>
        </w:rPr>
      </w:pPr>
      <w:r w:rsidRPr="002006BC">
        <w:rPr>
          <w:b/>
          <w:lang w:val="nb-NO"/>
        </w:rPr>
        <w:t>QUYẾT ĐỊNH:</w:t>
      </w:r>
    </w:p>
    <w:p w:rsidR="00571312" w:rsidRPr="00ED2123" w:rsidRDefault="00571312" w:rsidP="008C1132">
      <w:pPr>
        <w:spacing w:before="40" w:after="40" w:line="264" w:lineRule="auto"/>
        <w:jc w:val="both"/>
        <w:rPr>
          <w:bCs/>
          <w:lang w:val="nb-NO"/>
        </w:rPr>
      </w:pPr>
      <w:r w:rsidRPr="002006BC">
        <w:rPr>
          <w:lang w:val="nb-NO"/>
        </w:rPr>
        <w:tab/>
      </w:r>
      <w:r w:rsidRPr="00ED2123">
        <w:rPr>
          <w:b/>
          <w:lang w:val="nb-NO"/>
        </w:rPr>
        <w:t>Điều 1.</w:t>
      </w:r>
      <w:r w:rsidRPr="00ED2123">
        <w:rPr>
          <w:lang w:val="nb-NO"/>
        </w:rPr>
        <w:t xml:space="preserve"> </w:t>
      </w:r>
      <w:r w:rsidRPr="00ED2123">
        <w:rPr>
          <w:bCs/>
          <w:lang w:val="nb-NO"/>
        </w:rPr>
        <w:t xml:space="preserve">Ban hành kèm theo </w:t>
      </w:r>
      <w:r w:rsidRPr="00ED2123">
        <w:rPr>
          <w:lang w:val="nb-NO"/>
        </w:rPr>
        <w:t xml:space="preserve">Quyết định này Quy định đánh giá, xếp loại công tác cải cách hành chính </w:t>
      </w:r>
      <w:r w:rsidRPr="00ED2123">
        <w:rPr>
          <w:bCs/>
          <w:lang w:val="nb-NO"/>
        </w:rPr>
        <w:t>của cá</w:t>
      </w:r>
      <w:r w:rsidR="00FE6E45">
        <w:rPr>
          <w:bCs/>
          <w:lang w:val="nb-NO"/>
        </w:rPr>
        <w:t>c phòng chuyên môn trực thuộc Ủy</w:t>
      </w:r>
      <w:r w:rsidRPr="00ED2123">
        <w:rPr>
          <w:bCs/>
          <w:lang w:val="nb-NO"/>
        </w:rPr>
        <w:t xml:space="preserve"> ban nhân dân huyện Nam Đông</w:t>
      </w:r>
      <w:r w:rsidRPr="00ED2123">
        <w:rPr>
          <w:lang w:val="nb-NO"/>
        </w:rPr>
        <w:t>.</w:t>
      </w:r>
    </w:p>
    <w:p w:rsidR="00571312" w:rsidRDefault="00571312" w:rsidP="008C1132">
      <w:pPr>
        <w:spacing w:before="40" w:after="40" w:line="264" w:lineRule="auto"/>
        <w:ind w:firstLine="720"/>
        <w:jc w:val="both"/>
        <w:rPr>
          <w:lang w:val="nb-NO"/>
        </w:rPr>
      </w:pPr>
      <w:r>
        <w:rPr>
          <w:b/>
          <w:lang w:val="nb-NO"/>
        </w:rPr>
        <w:t>Điều 2.</w:t>
      </w:r>
      <w:r>
        <w:rPr>
          <w:lang w:val="nb-NO"/>
        </w:rPr>
        <w:t xml:space="preserve"> Quyết định này có hiệu lực kể từ ngày ký</w:t>
      </w:r>
      <w:r w:rsidR="008A317F">
        <w:rPr>
          <w:lang w:val="nb-NO"/>
        </w:rPr>
        <w:t xml:space="preserve"> và thay thế Quyết định số </w:t>
      </w:r>
      <w:r w:rsidR="00AD728F">
        <w:rPr>
          <w:lang w:val="nb-NO"/>
        </w:rPr>
        <w:t>363/QĐ-UBND ngày 16/4/2018</w:t>
      </w:r>
      <w:r w:rsidR="00382826">
        <w:rPr>
          <w:lang w:val="nb-NO"/>
        </w:rPr>
        <w:t xml:space="preserve"> của UBND huyện</w:t>
      </w:r>
      <w:r>
        <w:rPr>
          <w:lang w:val="nb-NO"/>
        </w:rPr>
        <w:t>.</w:t>
      </w:r>
    </w:p>
    <w:p w:rsidR="00571312" w:rsidRDefault="00571312" w:rsidP="008C1132">
      <w:pPr>
        <w:spacing w:before="40" w:after="40" w:line="264" w:lineRule="auto"/>
        <w:ind w:firstLine="720"/>
        <w:jc w:val="both"/>
        <w:rPr>
          <w:lang w:val="nb-NO"/>
        </w:rPr>
      </w:pPr>
      <w:r>
        <w:rPr>
          <w:b/>
          <w:lang w:val="vi-VN"/>
        </w:rPr>
        <w:t>Điều 3</w:t>
      </w:r>
      <w:r>
        <w:rPr>
          <w:b/>
          <w:bCs/>
          <w:lang w:val="vi-VN"/>
        </w:rPr>
        <w:t>.</w:t>
      </w:r>
      <w:r>
        <w:rPr>
          <w:bCs/>
          <w:lang w:val="vi-VN"/>
        </w:rPr>
        <w:t xml:space="preserve"> Chánh Văn phòng </w:t>
      </w:r>
      <w:r>
        <w:rPr>
          <w:bCs/>
        </w:rPr>
        <w:t xml:space="preserve">Hội đồng nhân dân và </w:t>
      </w:r>
      <w:r>
        <w:rPr>
          <w:bCs/>
          <w:lang w:val="vi-VN"/>
        </w:rPr>
        <w:t>Ủy ban nhân dân</w:t>
      </w:r>
      <w:r>
        <w:rPr>
          <w:bCs/>
        </w:rPr>
        <w:t xml:space="preserve"> huyện</w:t>
      </w:r>
      <w:r>
        <w:rPr>
          <w:bCs/>
          <w:lang w:val="vi-VN"/>
        </w:rPr>
        <w:t xml:space="preserve">, </w:t>
      </w:r>
      <w:r>
        <w:rPr>
          <w:lang w:val="nb-NO"/>
        </w:rPr>
        <w:t xml:space="preserve">Trưởng Phòng Nội vụ, Thủ trưởng các phòng chuyên môn trực thuộc </w:t>
      </w:r>
      <w:r w:rsidR="00BC5237">
        <w:rPr>
          <w:bCs/>
          <w:lang w:val="vi-VN"/>
        </w:rPr>
        <w:t>Ủy</w:t>
      </w:r>
      <w:r>
        <w:rPr>
          <w:lang w:val="nb-NO"/>
        </w:rPr>
        <w:t xml:space="preserve"> ban nhân dân huyện và các cơ quan, đơn vị, cá nhân có liên quan chịu trách nhiệm thi hành Quyết định này./. </w:t>
      </w:r>
    </w:p>
    <w:p w:rsidR="00BC5237" w:rsidRPr="00BC5237" w:rsidRDefault="00BC5237" w:rsidP="008C1132">
      <w:pPr>
        <w:spacing w:before="40" w:after="40" w:line="264" w:lineRule="auto"/>
        <w:ind w:firstLine="720"/>
        <w:jc w:val="both"/>
        <w:rPr>
          <w:sz w:val="8"/>
          <w:lang w:val="nb-NO"/>
        </w:rPr>
      </w:pPr>
    </w:p>
    <w:p w:rsidR="00571312" w:rsidRDefault="00571312" w:rsidP="00571312">
      <w:pPr>
        <w:spacing w:before="60" w:line="264" w:lineRule="auto"/>
        <w:ind w:firstLine="720"/>
        <w:jc w:val="both"/>
        <w:rPr>
          <w:sz w:val="8"/>
          <w:lang w:val="nb-NO"/>
        </w:rPr>
      </w:pPr>
    </w:p>
    <w:tbl>
      <w:tblPr>
        <w:tblW w:w="9585" w:type="dxa"/>
        <w:tblLayout w:type="fixed"/>
        <w:tblLook w:val="04A0" w:firstRow="1" w:lastRow="0" w:firstColumn="1" w:lastColumn="0" w:noHBand="0" w:noVBand="1"/>
      </w:tblPr>
      <w:tblGrid>
        <w:gridCol w:w="5007"/>
        <w:gridCol w:w="4578"/>
      </w:tblGrid>
      <w:tr w:rsidR="00571312" w:rsidTr="00991D2E">
        <w:tc>
          <w:tcPr>
            <w:tcW w:w="5009" w:type="dxa"/>
            <w:hideMark/>
          </w:tcPr>
          <w:p w:rsidR="00571312" w:rsidRPr="00F06EF6" w:rsidRDefault="00571312" w:rsidP="00991D2E">
            <w:pPr>
              <w:rPr>
                <w:b/>
                <w:i/>
                <w:sz w:val="24"/>
                <w:szCs w:val="24"/>
              </w:rPr>
            </w:pPr>
            <w:r w:rsidRPr="00F06EF6">
              <w:rPr>
                <w:b/>
                <w:i/>
                <w:sz w:val="24"/>
                <w:szCs w:val="24"/>
                <w:lang w:val="vi-VN"/>
              </w:rPr>
              <w:t>Nơi nhận:</w:t>
            </w:r>
          </w:p>
          <w:p w:rsidR="00571312" w:rsidRPr="00174EB1" w:rsidRDefault="00571312" w:rsidP="00991D2E">
            <w:pPr>
              <w:rPr>
                <w:sz w:val="22"/>
                <w:szCs w:val="22"/>
              </w:rPr>
            </w:pPr>
            <w:r>
              <w:rPr>
                <w:sz w:val="22"/>
                <w:szCs w:val="22"/>
                <w:lang w:val="vi-VN"/>
              </w:rPr>
              <w:t>- Như điều 3;</w:t>
            </w:r>
            <w:r>
              <w:rPr>
                <w:sz w:val="22"/>
                <w:szCs w:val="22"/>
                <w:lang w:val="vi-VN"/>
              </w:rPr>
              <w:br/>
              <w:t xml:space="preserve">- Thường </w:t>
            </w:r>
            <w:r>
              <w:rPr>
                <w:sz w:val="22"/>
                <w:szCs w:val="22"/>
              </w:rPr>
              <w:t>trực</w:t>
            </w:r>
            <w:r>
              <w:rPr>
                <w:sz w:val="22"/>
                <w:szCs w:val="22"/>
                <w:lang w:val="vi-VN"/>
              </w:rPr>
              <w:t xml:space="preserve"> Huyện ủy; </w:t>
            </w:r>
          </w:p>
          <w:p w:rsidR="00571312" w:rsidRDefault="00571312" w:rsidP="00991D2E">
            <w:pPr>
              <w:rPr>
                <w:sz w:val="22"/>
                <w:szCs w:val="22"/>
              </w:rPr>
            </w:pPr>
            <w:r>
              <w:rPr>
                <w:sz w:val="22"/>
                <w:szCs w:val="22"/>
              </w:rPr>
              <w:t>- Thường trực HĐND huyện;</w:t>
            </w:r>
          </w:p>
          <w:p w:rsidR="00571312" w:rsidRDefault="00F06EF6" w:rsidP="00991D2E">
            <w:pPr>
              <w:pStyle w:val="NormalWeb"/>
              <w:spacing w:before="0" w:beforeAutospacing="0" w:after="0" w:afterAutospacing="0"/>
              <w:jc w:val="both"/>
              <w:rPr>
                <w:sz w:val="22"/>
                <w:szCs w:val="22"/>
              </w:rPr>
            </w:pPr>
            <w:r>
              <w:rPr>
                <w:sz w:val="22"/>
                <w:szCs w:val="22"/>
              </w:rPr>
              <w:t>- Chủ tịch và các PCT</w:t>
            </w:r>
            <w:r w:rsidR="00571312">
              <w:rPr>
                <w:sz w:val="22"/>
                <w:szCs w:val="22"/>
              </w:rPr>
              <w:t xml:space="preserve"> UBND huyện;</w:t>
            </w:r>
          </w:p>
          <w:p w:rsidR="00571312" w:rsidRDefault="00571312" w:rsidP="00991D2E">
            <w:pPr>
              <w:pStyle w:val="NormalWeb"/>
              <w:spacing w:before="0" w:beforeAutospacing="0" w:after="0" w:afterAutospacing="0"/>
              <w:jc w:val="both"/>
              <w:rPr>
                <w:sz w:val="22"/>
                <w:szCs w:val="22"/>
              </w:rPr>
            </w:pPr>
            <w:r>
              <w:rPr>
                <w:sz w:val="22"/>
                <w:szCs w:val="22"/>
              </w:rPr>
              <w:t>- Các phòng chuyên môn trực thuộc UBND huyện;</w:t>
            </w:r>
          </w:p>
          <w:p w:rsidR="00571312" w:rsidRDefault="00571312" w:rsidP="00991D2E">
            <w:pPr>
              <w:pStyle w:val="NormalWeb"/>
              <w:spacing w:before="0" w:beforeAutospacing="0" w:after="0" w:afterAutospacing="0"/>
              <w:jc w:val="both"/>
              <w:rPr>
                <w:sz w:val="22"/>
                <w:szCs w:val="22"/>
              </w:rPr>
            </w:pPr>
            <w:r>
              <w:rPr>
                <w:sz w:val="22"/>
                <w:szCs w:val="22"/>
              </w:rPr>
              <w:t>- Lưu: VT, NV.</w:t>
            </w:r>
          </w:p>
        </w:tc>
        <w:tc>
          <w:tcPr>
            <w:tcW w:w="4579" w:type="dxa"/>
          </w:tcPr>
          <w:p w:rsidR="00794E98" w:rsidRDefault="00571312" w:rsidP="00231089">
            <w:pPr>
              <w:jc w:val="center"/>
              <w:rPr>
                <w:b/>
                <w:bCs/>
              </w:rPr>
            </w:pPr>
            <w:r>
              <w:rPr>
                <w:b/>
                <w:bCs/>
              </w:rPr>
              <w:t>TM. ỦY BAN NHÂN DÂN</w:t>
            </w:r>
            <w:r>
              <w:rPr>
                <w:b/>
                <w:bCs/>
              </w:rPr>
              <w:br/>
              <w:t>CHỦ TỊCH</w:t>
            </w:r>
            <w:r>
              <w:rPr>
                <w:b/>
                <w:bCs/>
              </w:rPr>
              <w:br/>
            </w:r>
          </w:p>
          <w:p w:rsidR="00571312" w:rsidRDefault="00571312" w:rsidP="00F06EF6">
            <w:pPr>
              <w:spacing w:line="264" w:lineRule="auto"/>
              <w:jc w:val="center"/>
              <w:rPr>
                <w:b/>
                <w:bCs/>
              </w:rPr>
            </w:pPr>
            <w:r>
              <w:rPr>
                <w:b/>
                <w:bCs/>
              </w:rPr>
              <w:br/>
            </w:r>
          </w:p>
          <w:p w:rsidR="00231089" w:rsidRDefault="00231089" w:rsidP="00F06EF6">
            <w:pPr>
              <w:spacing w:line="264" w:lineRule="auto"/>
              <w:jc w:val="center"/>
              <w:rPr>
                <w:b/>
                <w:bCs/>
              </w:rPr>
            </w:pPr>
          </w:p>
          <w:p w:rsidR="00571312" w:rsidRDefault="00571312" w:rsidP="00F06EF6">
            <w:pPr>
              <w:spacing w:line="264" w:lineRule="auto"/>
              <w:jc w:val="center"/>
              <w:rPr>
                <w:b/>
                <w:bCs/>
              </w:rPr>
            </w:pPr>
          </w:p>
          <w:p w:rsidR="007D05B8" w:rsidRDefault="007D05B8" w:rsidP="00F06EF6">
            <w:pPr>
              <w:jc w:val="center"/>
              <w:rPr>
                <w:b/>
                <w:bCs/>
              </w:rPr>
            </w:pPr>
          </w:p>
          <w:p w:rsidR="00571312" w:rsidRDefault="00794E98" w:rsidP="00F06EF6">
            <w:pPr>
              <w:jc w:val="center"/>
              <w:rPr>
                <w:rFonts w:eastAsia="Arial Unicode MS"/>
                <w:b/>
              </w:rPr>
            </w:pPr>
            <w:r>
              <w:rPr>
                <w:b/>
                <w:bCs/>
              </w:rPr>
              <w:t>Trần Quốc Phụng</w:t>
            </w:r>
          </w:p>
        </w:tc>
      </w:tr>
    </w:tbl>
    <w:p w:rsidR="00571312" w:rsidRPr="002006BC" w:rsidRDefault="00571312" w:rsidP="00571312"/>
    <w:tbl>
      <w:tblPr>
        <w:tblW w:w="0" w:type="auto"/>
        <w:jc w:val="center"/>
        <w:tblLook w:val="04A0" w:firstRow="1" w:lastRow="0" w:firstColumn="1" w:lastColumn="0" w:noHBand="0" w:noVBand="1"/>
      </w:tblPr>
      <w:tblGrid>
        <w:gridCol w:w="2943"/>
        <w:gridCol w:w="6345"/>
      </w:tblGrid>
      <w:tr w:rsidR="00571312" w:rsidRPr="007D7C88" w:rsidTr="00991D2E">
        <w:trPr>
          <w:jc w:val="center"/>
        </w:trPr>
        <w:tc>
          <w:tcPr>
            <w:tcW w:w="2943" w:type="dxa"/>
            <w:shd w:val="clear" w:color="auto" w:fill="auto"/>
          </w:tcPr>
          <w:p w:rsidR="00571312" w:rsidRPr="00BB3CF1" w:rsidRDefault="00571312" w:rsidP="00BB3CF1">
            <w:pPr>
              <w:jc w:val="center"/>
              <w:rPr>
                <w:b/>
                <w:spacing w:val="-4"/>
                <w:sz w:val="26"/>
                <w:szCs w:val="26"/>
                <w:lang w:val="nb-NO"/>
              </w:rPr>
            </w:pPr>
            <w:r w:rsidRPr="00BB3CF1">
              <w:rPr>
                <w:b/>
                <w:spacing w:val="-4"/>
                <w:sz w:val="26"/>
                <w:szCs w:val="26"/>
                <w:lang w:val="nb-NO"/>
              </w:rPr>
              <w:lastRenderedPageBreak/>
              <w:t>ỦY BAN NHÂN DÂN</w:t>
            </w:r>
          </w:p>
          <w:p w:rsidR="00571312" w:rsidRPr="007D7C88" w:rsidRDefault="00641D98" w:rsidP="00BB3CF1">
            <w:pPr>
              <w:jc w:val="center"/>
              <w:rPr>
                <w:b/>
                <w:spacing w:val="-4"/>
                <w:lang w:val="nb-NO"/>
              </w:rPr>
            </w:pPr>
            <w:r>
              <w:rPr>
                <w:noProof/>
              </w:rPr>
              <w:pict>
                <v:line id="_x0000_s1031" style="position:absolute;left:0;text-align:left;z-index:251664384;mso-position-horizontal-relative:text;mso-position-vertical-relative:text" from="28.9pt,16.25pt" to="105.4pt,16.25pt"/>
              </w:pict>
            </w:r>
            <w:r w:rsidR="00571312" w:rsidRPr="00BB3CF1">
              <w:rPr>
                <w:b/>
                <w:spacing w:val="-4"/>
                <w:sz w:val="26"/>
                <w:szCs w:val="26"/>
                <w:lang w:val="nb-NO"/>
              </w:rPr>
              <w:t>HUYỆN NAM  ĐÔNG</w:t>
            </w:r>
          </w:p>
        </w:tc>
        <w:tc>
          <w:tcPr>
            <w:tcW w:w="6345" w:type="dxa"/>
            <w:shd w:val="clear" w:color="auto" w:fill="auto"/>
          </w:tcPr>
          <w:p w:rsidR="00571312" w:rsidRPr="00BB3CF1" w:rsidRDefault="00571312" w:rsidP="00BB3CF1">
            <w:pPr>
              <w:jc w:val="center"/>
              <w:rPr>
                <w:b/>
                <w:spacing w:val="-4"/>
                <w:sz w:val="26"/>
                <w:szCs w:val="26"/>
                <w:lang w:val="nb-NO"/>
              </w:rPr>
            </w:pPr>
            <w:r w:rsidRPr="00BB3CF1">
              <w:rPr>
                <w:b/>
                <w:spacing w:val="-4"/>
                <w:sz w:val="26"/>
                <w:szCs w:val="26"/>
                <w:lang w:val="nb-NO"/>
              </w:rPr>
              <w:t>CỘNG HÒA XÃ HỘI CHỦ NGHĨA VIỆT NAM</w:t>
            </w:r>
          </w:p>
          <w:p w:rsidR="00571312" w:rsidRPr="007D7C88" w:rsidRDefault="00571312" w:rsidP="00BB3CF1">
            <w:pPr>
              <w:jc w:val="center"/>
              <w:rPr>
                <w:lang w:val="nb-NO"/>
              </w:rPr>
            </w:pPr>
            <w:r w:rsidRPr="007D7C88">
              <w:rPr>
                <w:b/>
                <w:lang w:val="nb-NO"/>
              </w:rPr>
              <w:t>Độc lập - Tự do - Hạnh phúc</w:t>
            </w:r>
          </w:p>
        </w:tc>
      </w:tr>
      <w:tr w:rsidR="00571312" w:rsidRPr="007D7C88" w:rsidTr="00991D2E">
        <w:trPr>
          <w:jc w:val="center"/>
        </w:trPr>
        <w:tc>
          <w:tcPr>
            <w:tcW w:w="2943" w:type="dxa"/>
            <w:shd w:val="clear" w:color="auto" w:fill="auto"/>
          </w:tcPr>
          <w:p w:rsidR="00571312" w:rsidRPr="007D7C88" w:rsidRDefault="00571312" w:rsidP="00991D2E">
            <w:pPr>
              <w:jc w:val="center"/>
              <w:rPr>
                <w:b/>
                <w:spacing w:val="-4"/>
                <w:lang w:val="nb-NO"/>
              </w:rPr>
            </w:pPr>
          </w:p>
        </w:tc>
        <w:tc>
          <w:tcPr>
            <w:tcW w:w="6345" w:type="dxa"/>
            <w:shd w:val="clear" w:color="auto" w:fill="auto"/>
          </w:tcPr>
          <w:p w:rsidR="00571312" w:rsidRPr="007D7C88" w:rsidRDefault="00641D98" w:rsidP="00991D2E">
            <w:pPr>
              <w:jc w:val="center"/>
              <w:rPr>
                <w:b/>
                <w:spacing w:val="-4"/>
                <w:lang w:val="nb-NO"/>
              </w:rPr>
            </w:pPr>
            <w:r>
              <w:rPr>
                <w:b/>
                <w:noProof/>
                <w:spacing w:val="-4"/>
              </w:rPr>
              <w:pict>
                <v:shapetype id="_x0000_t32" coordsize="21600,21600" o:spt="32" o:oned="t" path="m,l21600,21600e" filled="f">
                  <v:path arrowok="t" fillok="f" o:connecttype="none"/>
                  <o:lock v:ext="edit" shapetype="t"/>
                </v:shapetype>
                <v:shape id="_x0000_s1032" type="#_x0000_t32" style="position:absolute;left:0;text-align:left;margin-left:74.95pt;margin-top:2.6pt;width:155.45pt;height:0;z-index:251665408;mso-position-horizontal-relative:text;mso-position-vertical-relative:text" o:connectortype="straight"/>
              </w:pict>
            </w:r>
          </w:p>
        </w:tc>
      </w:tr>
    </w:tbl>
    <w:p w:rsidR="00571312" w:rsidRPr="002006BC" w:rsidRDefault="00571312" w:rsidP="00296023">
      <w:pPr>
        <w:jc w:val="center"/>
        <w:rPr>
          <w:b/>
        </w:rPr>
      </w:pPr>
      <w:r w:rsidRPr="002006BC">
        <w:rPr>
          <w:b/>
        </w:rPr>
        <w:t>QUY ĐỊNH</w:t>
      </w:r>
    </w:p>
    <w:p w:rsidR="00571312" w:rsidRPr="002006BC" w:rsidRDefault="00571312" w:rsidP="00296023">
      <w:pPr>
        <w:widowControl w:val="0"/>
        <w:jc w:val="center"/>
        <w:rPr>
          <w:b/>
          <w:bCs/>
        </w:rPr>
      </w:pPr>
      <w:r w:rsidRPr="002006BC">
        <w:rPr>
          <w:b/>
        </w:rPr>
        <w:t>Đ</w:t>
      </w:r>
      <w:r w:rsidRPr="002006BC">
        <w:rPr>
          <w:b/>
          <w:bCs/>
        </w:rPr>
        <w:t>ánh giá, xếp loại công tác cải cách hành chính</w:t>
      </w:r>
    </w:p>
    <w:p w:rsidR="00571312" w:rsidRPr="002006BC" w:rsidRDefault="00571312" w:rsidP="00296023">
      <w:pPr>
        <w:widowControl w:val="0"/>
        <w:jc w:val="center"/>
        <w:rPr>
          <w:b/>
          <w:bCs/>
          <w:spacing w:val="-4"/>
        </w:rPr>
      </w:pPr>
      <w:proofErr w:type="gramStart"/>
      <w:r w:rsidRPr="002006BC">
        <w:rPr>
          <w:b/>
          <w:bCs/>
          <w:spacing w:val="-4"/>
        </w:rPr>
        <w:t>của</w:t>
      </w:r>
      <w:proofErr w:type="gramEnd"/>
      <w:r w:rsidRPr="002006BC">
        <w:rPr>
          <w:b/>
          <w:bCs/>
          <w:spacing w:val="-4"/>
        </w:rPr>
        <w:t xml:space="preserve"> </w:t>
      </w:r>
      <w:r>
        <w:rPr>
          <w:b/>
          <w:bCs/>
          <w:spacing w:val="-4"/>
          <w:lang w:val="nb-NO"/>
        </w:rPr>
        <w:t xml:space="preserve">các phòng chuyên môn trực thuộc </w:t>
      </w:r>
      <w:r w:rsidR="00296023">
        <w:rPr>
          <w:bCs/>
          <w:lang w:val="vi-VN"/>
        </w:rPr>
        <w:t>Ủy</w:t>
      </w:r>
      <w:r>
        <w:rPr>
          <w:b/>
          <w:bCs/>
          <w:spacing w:val="-4"/>
          <w:lang w:val="nb-NO"/>
        </w:rPr>
        <w:t xml:space="preserve"> ban nhân dân</w:t>
      </w:r>
      <w:r>
        <w:rPr>
          <w:b/>
          <w:bCs/>
          <w:lang w:val="nb-NO"/>
        </w:rPr>
        <w:t xml:space="preserve"> </w:t>
      </w:r>
      <w:r w:rsidRPr="002006BC">
        <w:rPr>
          <w:b/>
          <w:bCs/>
          <w:lang w:val="nb-NO"/>
        </w:rPr>
        <w:t xml:space="preserve">huyện </w:t>
      </w:r>
      <w:r>
        <w:rPr>
          <w:b/>
          <w:bCs/>
          <w:lang w:val="nb-NO"/>
        </w:rPr>
        <w:t>Nam Đông</w:t>
      </w:r>
    </w:p>
    <w:p w:rsidR="00571312" w:rsidRPr="00945AEF" w:rsidRDefault="00571312" w:rsidP="00296023">
      <w:pPr>
        <w:widowControl w:val="0"/>
        <w:jc w:val="center"/>
        <w:rPr>
          <w:b/>
          <w:spacing w:val="-8"/>
        </w:rPr>
      </w:pPr>
      <w:r w:rsidRPr="00945AEF">
        <w:rPr>
          <w:rFonts w:eastAsia="MS Mincho"/>
          <w:i/>
          <w:iCs/>
          <w:spacing w:val="-8"/>
          <w:lang w:eastAsia="ja-JP"/>
        </w:rPr>
        <w:t>(Kèm theo</w:t>
      </w:r>
      <w:r w:rsidR="00856B4A">
        <w:rPr>
          <w:rFonts w:eastAsia="MS Mincho"/>
          <w:i/>
          <w:iCs/>
          <w:spacing w:val="-8"/>
          <w:lang w:eastAsia="ja-JP"/>
        </w:rPr>
        <w:t xml:space="preserve"> </w:t>
      </w:r>
      <w:r w:rsidRPr="00945AEF">
        <w:rPr>
          <w:rFonts w:eastAsia="MS Mincho"/>
          <w:i/>
          <w:iCs/>
          <w:spacing w:val="-8"/>
          <w:lang w:eastAsia="ja-JP"/>
        </w:rPr>
        <w:t>Quyết định số</w:t>
      </w:r>
      <w:r w:rsidR="00AC2BF2">
        <w:rPr>
          <w:rFonts w:eastAsia="MS Mincho"/>
          <w:i/>
          <w:iCs/>
          <w:spacing w:val="-8"/>
          <w:lang w:eastAsia="ja-JP"/>
        </w:rPr>
        <w:t xml:space="preserve">: </w:t>
      </w:r>
      <w:r w:rsidR="00794E98">
        <w:rPr>
          <w:rFonts w:eastAsia="MS Mincho"/>
          <w:i/>
          <w:iCs/>
          <w:spacing w:val="-8"/>
          <w:lang w:eastAsia="ja-JP"/>
        </w:rPr>
        <w:t xml:space="preserve">     </w:t>
      </w:r>
      <w:r w:rsidR="00296023">
        <w:rPr>
          <w:rFonts w:eastAsia="MS Mincho"/>
          <w:i/>
          <w:iCs/>
          <w:spacing w:val="-8"/>
          <w:lang w:eastAsia="ja-JP"/>
        </w:rPr>
        <w:t xml:space="preserve"> </w:t>
      </w:r>
      <w:r w:rsidR="00AC2BF2">
        <w:rPr>
          <w:rFonts w:eastAsia="MS Mincho"/>
          <w:i/>
          <w:iCs/>
          <w:spacing w:val="-8"/>
          <w:lang w:eastAsia="ja-JP"/>
        </w:rPr>
        <w:t>/QĐ-</w:t>
      </w:r>
      <w:proofErr w:type="gramStart"/>
      <w:r w:rsidR="00AC2BF2">
        <w:rPr>
          <w:rFonts w:eastAsia="MS Mincho"/>
          <w:i/>
          <w:iCs/>
          <w:spacing w:val="-8"/>
          <w:lang w:eastAsia="ja-JP"/>
        </w:rPr>
        <w:t>UBND  ngày</w:t>
      </w:r>
      <w:proofErr w:type="gramEnd"/>
      <w:r w:rsidR="00794E98">
        <w:rPr>
          <w:rFonts w:eastAsia="MS Mincho"/>
          <w:i/>
          <w:iCs/>
          <w:spacing w:val="-8"/>
          <w:lang w:eastAsia="ja-JP"/>
        </w:rPr>
        <w:t xml:space="preserve">      </w:t>
      </w:r>
      <w:r w:rsidR="004850ED">
        <w:rPr>
          <w:rFonts w:eastAsia="MS Mincho"/>
          <w:i/>
          <w:iCs/>
          <w:spacing w:val="-8"/>
          <w:lang w:eastAsia="ja-JP"/>
        </w:rPr>
        <w:t xml:space="preserve"> </w:t>
      </w:r>
      <w:r w:rsidR="00AC2BF2">
        <w:rPr>
          <w:rFonts w:eastAsia="MS Mincho"/>
          <w:i/>
          <w:iCs/>
          <w:spacing w:val="-8"/>
          <w:lang w:eastAsia="ja-JP"/>
        </w:rPr>
        <w:t xml:space="preserve">/ </w:t>
      </w:r>
      <w:r w:rsidR="00794E98">
        <w:rPr>
          <w:rFonts w:eastAsia="MS Mincho"/>
          <w:i/>
          <w:iCs/>
          <w:spacing w:val="-8"/>
          <w:lang w:eastAsia="ja-JP"/>
        </w:rPr>
        <w:t xml:space="preserve">     </w:t>
      </w:r>
      <w:r w:rsidRPr="00945AEF">
        <w:rPr>
          <w:rFonts w:eastAsia="MS Mincho"/>
          <w:i/>
          <w:iCs/>
          <w:spacing w:val="-8"/>
          <w:lang w:eastAsia="ja-JP"/>
        </w:rPr>
        <w:t>/20</w:t>
      </w:r>
      <w:r w:rsidR="00794E98">
        <w:rPr>
          <w:rFonts w:eastAsia="MS Mincho"/>
          <w:i/>
          <w:iCs/>
          <w:spacing w:val="-8"/>
          <w:lang w:eastAsia="ja-JP"/>
        </w:rPr>
        <w:t xml:space="preserve">21 </w:t>
      </w:r>
      <w:r w:rsidRPr="00945AEF">
        <w:rPr>
          <w:rFonts w:eastAsia="MS Mincho"/>
          <w:i/>
          <w:iCs/>
          <w:spacing w:val="-8"/>
          <w:lang w:eastAsia="ja-JP"/>
        </w:rPr>
        <w:t>của UBND huyện)</w:t>
      </w:r>
    </w:p>
    <w:p w:rsidR="00571312" w:rsidRDefault="00641D98" w:rsidP="00571312">
      <w:pPr>
        <w:widowControl w:val="0"/>
        <w:jc w:val="center"/>
        <w:rPr>
          <w:b/>
        </w:rPr>
      </w:pPr>
      <w:r>
        <w:rPr>
          <w:noProof/>
        </w:rPr>
        <w:pict>
          <v:line id="_x0000_s1028" style="position:absolute;left:0;text-align:left;z-index:251661312" from="155.2pt,2.5pt" to="290.7pt,2.5pt"/>
        </w:pict>
      </w:r>
    </w:p>
    <w:p w:rsidR="00571312" w:rsidRPr="002006BC" w:rsidRDefault="00571312" w:rsidP="00296023">
      <w:pPr>
        <w:widowControl w:val="0"/>
        <w:jc w:val="center"/>
        <w:rPr>
          <w:b/>
        </w:rPr>
      </w:pPr>
      <w:r w:rsidRPr="002006BC">
        <w:rPr>
          <w:b/>
        </w:rPr>
        <w:t>Chương I</w:t>
      </w:r>
    </w:p>
    <w:p w:rsidR="00571312" w:rsidRDefault="00571312" w:rsidP="00296023">
      <w:pPr>
        <w:widowControl w:val="0"/>
        <w:spacing w:after="240"/>
        <w:jc w:val="center"/>
        <w:rPr>
          <w:b/>
        </w:rPr>
      </w:pPr>
      <w:r w:rsidRPr="002006BC">
        <w:rPr>
          <w:b/>
        </w:rPr>
        <w:t>QUY ĐỊNH CHUNG</w:t>
      </w:r>
    </w:p>
    <w:p w:rsidR="00571312" w:rsidRPr="002006BC" w:rsidRDefault="00571312" w:rsidP="00DE26AF">
      <w:pPr>
        <w:widowControl w:val="0"/>
        <w:spacing w:before="100" w:after="100"/>
        <w:ind w:firstLine="720"/>
        <w:jc w:val="both"/>
        <w:rPr>
          <w:b/>
        </w:rPr>
      </w:pPr>
      <w:proofErr w:type="gramStart"/>
      <w:r w:rsidRPr="002006BC">
        <w:rPr>
          <w:b/>
        </w:rPr>
        <w:t>Điều 1.</w:t>
      </w:r>
      <w:proofErr w:type="gramEnd"/>
      <w:r w:rsidRPr="002006BC">
        <w:rPr>
          <w:b/>
        </w:rPr>
        <w:t xml:space="preserve"> </w:t>
      </w:r>
      <w:r w:rsidRPr="00290539">
        <w:rPr>
          <w:b/>
        </w:rPr>
        <w:t xml:space="preserve">Phạm </w:t>
      </w:r>
      <w:proofErr w:type="gramStart"/>
      <w:r w:rsidRPr="00290539">
        <w:rPr>
          <w:b/>
        </w:rPr>
        <w:t>vi</w:t>
      </w:r>
      <w:proofErr w:type="gramEnd"/>
      <w:r w:rsidRPr="00290539">
        <w:rPr>
          <w:b/>
        </w:rPr>
        <w:t xml:space="preserve"> và đối tượng áp dụng</w:t>
      </w:r>
      <w:r w:rsidRPr="002006BC">
        <w:rPr>
          <w:b/>
        </w:rPr>
        <w:t xml:space="preserve"> </w:t>
      </w:r>
    </w:p>
    <w:p w:rsidR="00571312" w:rsidRPr="00B4058F" w:rsidRDefault="00571312" w:rsidP="00DE26AF">
      <w:pPr>
        <w:widowControl w:val="0"/>
        <w:spacing w:before="100" w:after="100"/>
        <w:ind w:firstLine="720"/>
        <w:jc w:val="both"/>
        <w:rPr>
          <w:bCs/>
          <w:spacing w:val="-6"/>
        </w:rPr>
      </w:pPr>
      <w:r w:rsidRPr="00B4058F">
        <w:rPr>
          <w:bCs/>
          <w:spacing w:val="-6"/>
        </w:rPr>
        <w:t xml:space="preserve">1. Phạm </w:t>
      </w:r>
      <w:proofErr w:type="gramStart"/>
      <w:r w:rsidRPr="00B4058F">
        <w:rPr>
          <w:bCs/>
          <w:spacing w:val="-6"/>
        </w:rPr>
        <w:t>vi</w:t>
      </w:r>
      <w:proofErr w:type="gramEnd"/>
      <w:r w:rsidRPr="00B4058F">
        <w:rPr>
          <w:bCs/>
          <w:spacing w:val="-6"/>
        </w:rPr>
        <w:t xml:space="preserve"> áp dụng: </w:t>
      </w:r>
      <w:r>
        <w:rPr>
          <w:bCs/>
          <w:spacing w:val="-6"/>
        </w:rPr>
        <w:t xml:space="preserve">Quy định việc </w:t>
      </w:r>
      <w:r w:rsidRPr="00B4058F">
        <w:rPr>
          <w:bCs/>
          <w:spacing w:val="-6"/>
        </w:rPr>
        <w:t>theo dõi,</w:t>
      </w:r>
      <w:r>
        <w:rPr>
          <w:bCs/>
          <w:spacing w:val="-6"/>
        </w:rPr>
        <w:t xml:space="preserve"> hướng dẫn,</w:t>
      </w:r>
      <w:r w:rsidRPr="00B4058F">
        <w:rPr>
          <w:bCs/>
          <w:spacing w:val="-6"/>
        </w:rPr>
        <w:t xml:space="preserve"> đánh giá</w:t>
      </w:r>
      <w:r>
        <w:rPr>
          <w:bCs/>
          <w:spacing w:val="-6"/>
        </w:rPr>
        <w:t>, xếp loại</w:t>
      </w:r>
      <w:r w:rsidRPr="00B4058F">
        <w:rPr>
          <w:bCs/>
          <w:spacing w:val="-6"/>
        </w:rPr>
        <w:t xml:space="preserve"> kết quả triển khai thực hiện CCHC hàng năm</w:t>
      </w:r>
      <w:r>
        <w:rPr>
          <w:bCs/>
          <w:spacing w:val="-6"/>
        </w:rPr>
        <w:t xml:space="preserve"> của </w:t>
      </w:r>
      <w:r w:rsidRPr="00BA6129">
        <w:rPr>
          <w:bCs/>
          <w:spacing w:val="-4"/>
          <w:lang w:val="nb-NO"/>
        </w:rPr>
        <w:t xml:space="preserve">các phòng chuyên môn trực thuộc </w:t>
      </w:r>
      <w:r w:rsidR="00850276">
        <w:rPr>
          <w:bCs/>
          <w:spacing w:val="-4"/>
          <w:lang w:val="nb-NO"/>
        </w:rPr>
        <w:t>Ủy</w:t>
      </w:r>
      <w:r w:rsidRPr="00BA6129">
        <w:rPr>
          <w:bCs/>
          <w:spacing w:val="-4"/>
          <w:lang w:val="nb-NO"/>
        </w:rPr>
        <w:t xml:space="preserve"> ban nhân dân</w:t>
      </w:r>
      <w:r w:rsidRPr="00BA6129">
        <w:rPr>
          <w:bCs/>
          <w:lang w:val="nb-NO"/>
        </w:rPr>
        <w:t xml:space="preserve"> huyện Nam Đông</w:t>
      </w:r>
      <w:r>
        <w:rPr>
          <w:bCs/>
          <w:spacing w:val="-6"/>
        </w:rPr>
        <w:t>.</w:t>
      </w:r>
    </w:p>
    <w:p w:rsidR="00571312" w:rsidRDefault="00571312" w:rsidP="00DE26AF">
      <w:pPr>
        <w:widowControl w:val="0"/>
        <w:spacing w:before="100" w:after="100"/>
        <w:ind w:firstLine="720"/>
        <w:jc w:val="both"/>
        <w:rPr>
          <w:bCs/>
          <w:spacing w:val="4"/>
        </w:rPr>
      </w:pPr>
      <w:r w:rsidRPr="002006BC">
        <w:rPr>
          <w:bCs/>
          <w:spacing w:val="4"/>
        </w:rPr>
        <w:t xml:space="preserve">2. Đối tượng áp dụng: </w:t>
      </w:r>
      <w:r>
        <w:rPr>
          <w:bCs/>
          <w:spacing w:val="4"/>
        </w:rPr>
        <w:t>Các phòng chuyên môn trực thuộc UBND huyện.</w:t>
      </w:r>
      <w:r w:rsidRPr="002006BC">
        <w:rPr>
          <w:bCs/>
          <w:spacing w:val="4"/>
        </w:rPr>
        <w:t xml:space="preserve"> </w:t>
      </w:r>
    </w:p>
    <w:p w:rsidR="00571312" w:rsidRDefault="00571312" w:rsidP="00DE26AF">
      <w:pPr>
        <w:widowControl w:val="0"/>
        <w:spacing w:before="100" w:after="100"/>
        <w:ind w:firstLine="720"/>
        <w:jc w:val="both"/>
        <w:rPr>
          <w:b/>
          <w:bCs/>
        </w:rPr>
      </w:pPr>
      <w:proofErr w:type="gramStart"/>
      <w:r>
        <w:rPr>
          <w:b/>
          <w:bCs/>
        </w:rPr>
        <w:t>Điều 2.</w:t>
      </w:r>
      <w:proofErr w:type="gramEnd"/>
      <w:r>
        <w:rPr>
          <w:b/>
          <w:bCs/>
        </w:rPr>
        <w:t xml:space="preserve"> Nguyên tắc thực hiện</w:t>
      </w:r>
    </w:p>
    <w:p w:rsidR="00571312" w:rsidRDefault="00571312" w:rsidP="00DE26AF">
      <w:pPr>
        <w:widowControl w:val="0"/>
        <w:spacing w:before="100" w:after="100"/>
        <w:ind w:firstLine="720"/>
        <w:jc w:val="both"/>
        <w:rPr>
          <w:bCs/>
          <w:spacing w:val="-4"/>
        </w:rPr>
      </w:pPr>
      <w:r>
        <w:rPr>
          <w:bCs/>
          <w:spacing w:val="-4"/>
        </w:rPr>
        <w:t xml:space="preserve">1. Việc đánh giá, xếp loại kết quả thực hiện công tác CCHC tại </w:t>
      </w:r>
      <w:r w:rsidRPr="00BA6129">
        <w:rPr>
          <w:bCs/>
          <w:spacing w:val="-4"/>
          <w:lang w:val="nb-NO"/>
        </w:rPr>
        <w:t xml:space="preserve">các phòng chuyên môn trực thuộc </w:t>
      </w:r>
      <w:r>
        <w:rPr>
          <w:bCs/>
          <w:spacing w:val="-4"/>
          <w:lang w:val="nb-NO"/>
        </w:rPr>
        <w:t>UBND</w:t>
      </w:r>
      <w:r w:rsidRPr="00BA6129">
        <w:rPr>
          <w:bCs/>
          <w:lang w:val="nb-NO"/>
        </w:rPr>
        <w:t xml:space="preserve"> huyện </w:t>
      </w:r>
      <w:r>
        <w:rPr>
          <w:bCs/>
          <w:spacing w:val="-4"/>
        </w:rPr>
        <w:t>phải được tổ chức định kỳ hàng năm.</w:t>
      </w:r>
    </w:p>
    <w:p w:rsidR="00571312" w:rsidRDefault="00571312" w:rsidP="00DE26AF">
      <w:pPr>
        <w:widowControl w:val="0"/>
        <w:spacing w:before="100" w:after="100"/>
        <w:ind w:firstLine="720"/>
        <w:jc w:val="both"/>
        <w:rPr>
          <w:bCs/>
        </w:rPr>
      </w:pPr>
      <w:r>
        <w:rPr>
          <w:bCs/>
        </w:rPr>
        <w:t xml:space="preserve">2. Đảm bảo tính trung thực, phản ánh đúng tình hình thực tế và kết quả thực hiện công tác CCHC của các </w:t>
      </w:r>
      <w:r w:rsidRPr="00BA6129">
        <w:rPr>
          <w:bCs/>
          <w:spacing w:val="-4"/>
          <w:lang w:val="nb-NO"/>
        </w:rPr>
        <w:t xml:space="preserve">phòng chuyên môn trực thuộc </w:t>
      </w:r>
      <w:r>
        <w:rPr>
          <w:bCs/>
          <w:spacing w:val="-4"/>
          <w:lang w:val="nb-NO"/>
        </w:rPr>
        <w:t>UBND</w:t>
      </w:r>
      <w:r w:rsidRPr="00BA6129">
        <w:rPr>
          <w:bCs/>
          <w:lang w:val="nb-NO"/>
        </w:rPr>
        <w:t xml:space="preserve"> huyện</w:t>
      </w:r>
      <w:r>
        <w:rPr>
          <w:bCs/>
        </w:rPr>
        <w:t>.</w:t>
      </w:r>
    </w:p>
    <w:p w:rsidR="00571312" w:rsidRDefault="00571312" w:rsidP="00DE26AF">
      <w:pPr>
        <w:widowControl w:val="0"/>
        <w:spacing w:before="100" w:after="100"/>
        <w:ind w:firstLine="720"/>
        <w:jc w:val="both"/>
        <w:rPr>
          <w:bCs/>
        </w:rPr>
      </w:pPr>
      <w:r>
        <w:rPr>
          <w:bCs/>
        </w:rPr>
        <w:t>3. Đảm bảo tính khách quan, công khai, minh bạch và công bằng.</w:t>
      </w:r>
    </w:p>
    <w:p w:rsidR="00296023" w:rsidRDefault="009716A3" w:rsidP="00DE26AF">
      <w:pPr>
        <w:widowControl w:val="0"/>
        <w:spacing w:before="100" w:after="100"/>
        <w:ind w:firstLine="720"/>
        <w:jc w:val="both"/>
      </w:pPr>
      <w:r>
        <w:t>4. K</w:t>
      </w:r>
      <w:r w:rsidR="00571312">
        <w:t xml:space="preserve">ết quả đánh giá, xếp loại CCHC hàng năm là một trong những căn cứ để xác định trách nhiệm trong thực thi công vụ của người đứng đầu và đánh giá mức độ hoàn thành nhiệm vụ, bình xét danh hiệu thi đua, khen thưởng của các </w:t>
      </w:r>
      <w:r w:rsidR="00571312" w:rsidRPr="00BA6129">
        <w:rPr>
          <w:bCs/>
          <w:spacing w:val="-4"/>
          <w:lang w:val="nb-NO"/>
        </w:rPr>
        <w:t xml:space="preserve">phòng chuyên môn trực thuộc </w:t>
      </w:r>
      <w:r w:rsidR="00571312">
        <w:rPr>
          <w:bCs/>
          <w:spacing w:val="-4"/>
          <w:lang w:val="nb-NO"/>
        </w:rPr>
        <w:t>UBND</w:t>
      </w:r>
      <w:r w:rsidR="00571312" w:rsidRPr="00BA6129">
        <w:rPr>
          <w:bCs/>
          <w:lang w:val="nb-NO"/>
        </w:rPr>
        <w:t xml:space="preserve"> huyện</w:t>
      </w:r>
      <w:r w:rsidR="00571312">
        <w:t>.</w:t>
      </w:r>
    </w:p>
    <w:p w:rsidR="00296023" w:rsidRPr="00231089" w:rsidRDefault="00296023" w:rsidP="00296023">
      <w:pPr>
        <w:widowControl w:val="0"/>
        <w:spacing w:before="120" w:after="120"/>
        <w:ind w:firstLine="720"/>
        <w:jc w:val="both"/>
        <w:rPr>
          <w:sz w:val="2"/>
        </w:rPr>
      </w:pPr>
    </w:p>
    <w:p w:rsidR="00571312" w:rsidRPr="00296023" w:rsidRDefault="00571312" w:rsidP="00296023">
      <w:pPr>
        <w:widowControl w:val="0"/>
        <w:jc w:val="center"/>
      </w:pPr>
      <w:r w:rsidRPr="002006BC">
        <w:rPr>
          <w:b/>
        </w:rPr>
        <w:t>Chương II</w:t>
      </w:r>
    </w:p>
    <w:p w:rsidR="00571312" w:rsidRDefault="00571312" w:rsidP="00296023">
      <w:pPr>
        <w:widowControl w:val="0"/>
        <w:jc w:val="center"/>
        <w:rPr>
          <w:b/>
        </w:rPr>
      </w:pPr>
      <w:r>
        <w:rPr>
          <w:b/>
        </w:rPr>
        <w:t>QUY ĐỊNH CỤ THỂ</w:t>
      </w:r>
    </w:p>
    <w:p w:rsidR="00571312" w:rsidRPr="00231089" w:rsidRDefault="00571312" w:rsidP="00571312">
      <w:pPr>
        <w:widowControl w:val="0"/>
        <w:jc w:val="center"/>
        <w:rPr>
          <w:b/>
          <w:sz w:val="14"/>
        </w:rPr>
      </w:pPr>
    </w:p>
    <w:p w:rsidR="00571312" w:rsidRPr="00BD1F45" w:rsidRDefault="00571312" w:rsidP="00DE26AF">
      <w:pPr>
        <w:widowControl w:val="0"/>
        <w:spacing w:before="100" w:after="100"/>
        <w:ind w:firstLine="720"/>
        <w:jc w:val="both"/>
        <w:rPr>
          <w:b/>
        </w:rPr>
      </w:pPr>
      <w:proofErr w:type="gramStart"/>
      <w:r w:rsidRPr="00BD1F45">
        <w:rPr>
          <w:b/>
        </w:rPr>
        <w:t>Điều 3.</w:t>
      </w:r>
      <w:proofErr w:type="gramEnd"/>
      <w:r w:rsidRPr="00BD1F45">
        <w:rPr>
          <w:b/>
        </w:rPr>
        <w:t xml:space="preserve"> Nội dung đánh giá, xếp </w:t>
      </w:r>
      <w:r>
        <w:rPr>
          <w:b/>
        </w:rPr>
        <w:t>loại</w:t>
      </w:r>
    </w:p>
    <w:p w:rsidR="00571312" w:rsidRDefault="00571312" w:rsidP="00DE26AF">
      <w:pPr>
        <w:widowControl w:val="0"/>
        <w:spacing w:before="100" w:after="100"/>
        <w:ind w:firstLine="720"/>
        <w:jc w:val="both"/>
      </w:pPr>
      <w:r>
        <w:t>Việc đánh giá, xếp loại kết quả công tác CCHC được thực hiện để xác định điểm của các lĩnh vực, tiêu chí, tiêu chí thành phần về công tác CCHC hàng năm như sau:</w:t>
      </w:r>
    </w:p>
    <w:p w:rsidR="00571312" w:rsidRDefault="00571312" w:rsidP="00DE26AF">
      <w:pPr>
        <w:widowControl w:val="0"/>
        <w:numPr>
          <w:ilvl w:val="0"/>
          <w:numId w:val="23"/>
        </w:numPr>
        <w:spacing w:before="100" w:after="100"/>
        <w:jc w:val="both"/>
      </w:pPr>
      <w:r>
        <w:t>Công tác chỉ đạo, điều hành CCHC.</w:t>
      </w:r>
    </w:p>
    <w:p w:rsidR="00571312" w:rsidRDefault="00571312" w:rsidP="00DE26AF">
      <w:pPr>
        <w:widowControl w:val="0"/>
        <w:numPr>
          <w:ilvl w:val="0"/>
          <w:numId w:val="23"/>
        </w:numPr>
        <w:spacing w:before="100" w:after="100"/>
        <w:jc w:val="both"/>
      </w:pPr>
      <w:r>
        <w:t>Xây dựng và tổ chức thực hiện văn bản quy phạm pháp luật.</w:t>
      </w:r>
    </w:p>
    <w:p w:rsidR="00571312" w:rsidRDefault="00571312" w:rsidP="00DE26AF">
      <w:pPr>
        <w:widowControl w:val="0"/>
        <w:numPr>
          <w:ilvl w:val="0"/>
          <w:numId w:val="23"/>
        </w:numPr>
        <w:spacing w:before="100" w:after="100"/>
        <w:jc w:val="both"/>
      </w:pPr>
      <w:r>
        <w:t>Cải cách thủ tục hành chính.</w:t>
      </w:r>
    </w:p>
    <w:p w:rsidR="00571312" w:rsidRDefault="00571312" w:rsidP="00DE26AF">
      <w:pPr>
        <w:widowControl w:val="0"/>
        <w:numPr>
          <w:ilvl w:val="0"/>
          <w:numId w:val="23"/>
        </w:numPr>
        <w:spacing w:before="100" w:after="100"/>
        <w:jc w:val="both"/>
      </w:pPr>
      <w:r>
        <w:t>Cải cách tổ chức bộ máy hành chính nhà nước.</w:t>
      </w:r>
    </w:p>
    <w:p w:rsidR="00571312" w:rsidRDefault="001D323F" w:rsidP="00DE26AF">
      <w:pPr>
        <w:widowControl w:val="0"/>
        <w:numPr>
          <w:ilvl w:val="0"/>
          <w:numId w:val="23"/>
        </w:numPr>
        <w:spacing w:before="100" w:after="100"/>
        <w:jc w:val="both"/>
      </w:pPr>
      <w:r>
        <w:t>Cải cách chế độ công vụ.</w:t>
      </w:r>
    </w:p>
    <w:p w:rsidR="00571312" w:rsidRDefault="00571312" w:rsidP="00DE26AF">
      <w:pPr>
        <w:widowControl w:val="0"/>
        <w:numPr>
          <w:ilvl w:val="0"/>
          <w:numId w:val="23"/>
        </w:numPr>
        <w:spacing w:before="100" w:after="100"/>
        <w:jc w:val="both"/>
      </w:pPr>
      <w:r>
        <w:t>Cải cách tài chính công.</w:t>
      </w:r>
    </w:p>
    <w:p w:rsidR="00571312" w:rsidRDefault="00A72E12" w:rsidP="00DE26AF">
      <w:pPr>
        <w:widowControl w:val="0"/>
        <w:numPr>
          <w:ilvl w:val="0"/>
          <w:numId w:val="23"/>
        </w:numPr>
        <w:spacing w:before="100" w:after="100"/>
        <w:jc w:val="both"/>
      </w:pPr>
      <w:r>
        <w:t>Xây dựng và phát triển chính quyền điện tử, chính quyền số</w:t>
      </w:r>
      <w:r w:rsidR="00571312">
        <w:t>.</w:t>
      </w:r>
    </w:p>
    <w:p w:rsidR="00571312" w:rsidRDefault="00571312" w:rsidP="00DE26AF">
      <w:pPr>
        <w:widowControl w:val="0"/>
        <w:tabs>
          <w:tab w:val="left" w:pos="709"/>
        </w:tabs>
        <w:spacing w:before="100" w:after="100"/>
        <w:ind w:firstLine="720"/>
        <w:jc w:val="both"/>
        <w:rPr>
          <w:i/>
        </w:rPr>
      </w:pPr>
      <w:r>
        <w:rPr>
          <w:bCs/>
          <w:spacing w:val="-4"/>
          <w:lang w:val="nb-NO"/>
        </w:rPr>
        <w:lastRenderedPageBreak/>
        <w:t xml:space="preserve"> Các </w:t>
      </w:r>
      <w:r w:rsidRPr="00BA6129">
        <w:rPr>
          <w:bCs/>
          <w:spacing w:val="-4"/>
          <w:lang w:val="nb-NO"/>
        </w:rPr>
        <w:t xml:space="preserve">phòng chuyên môn trực thuộc </w:t>
      </w:r>
      <w:r>
        <w:rPr>
          <w:bCs/>
          <w:spacing w:val="-4"/>
          <w:lang w:val="nb-NO"/>
        </w:rPr>
        <w:t>UBND</w:t>
      </w:r>
      <w:r w:rsidRPr="00BA6129">
        <w:rPr>
          <w:bCs/>
          <w:lang w:val="nb-NO"/>
        </w:rPr>
        <w:t xml:space="preserve"> huyện</w:t>
      </w:r>
      <w:r>
        <w:t xml:space="preserve"> chấm điểm theo các nội dung quy định tại phụ lục </w:t>
      </w:r>
      <w:r w:rsidRPr="001C3878">
        <w:rPr>
          <w:i/>
        </w:rPr>
        <w:t>(ban hành kèm theo quyết định</w:t>
      </w:r>
      <w:r>
        <w:rPr>
          <w:i/>
        </w:rPr>
        <w:t xml:space="preserve"> này</w:t>
      </w:r>
      <w:r w:rsidRPr="001C3878">
        <w:rPr>
          <w:i/>
        </w:rPr>
        <w:t>)</w:t>
      </w:r>
      <w:r>
        <w:rPr>
          <w:i/>
        </w:rPr>
        <w:t>.</w:t>
      </w:r>
      <w:r w:rsidRPr="001C3878">
        <w:rPr>
          <w:i/>
        </w:rPr>
        <w:t xml:space="preserve"> </w:t>
      </w:r>
    </w:p>
    <w:p w:rsidR="00571312" w:rsidRPr="000A3012" w:rsidRDefault="00571312" w:rsidP="00DE26AF">
      <w:pPr>
        <w:widowControl w:val="0"/>
        <w:spacing w:before="100" w:after="100"/>
        <w:ind w:firstLine="720"/>
        <w:jc w:val="both"/>
        <w:rPr>
          <w:b/>
        </w:rPr>
      </w:pPr>
      <w:proofErr w:type="gramStart"/>
      <w:r w:rsidRPr="000A3012">
        <w:rPr>
          <w:b/>
        </w:rPr>
        <w:t>Điều 4.</w:t>
      </w:r>
      <w:proofErr w:type="gramEnd"/>
      <w:r w:rsidRPr="000A3012">
        <w:rPr>
          <w:b/>
        </w:rPr>
        <w:t xml:space="preserve"> Điểm chuẩn đánh giá và cách thức chấm điểm</w:t>
      </w:r>
    </w:p>
    <w:p w:rsidR="00571312" w:rsidRDefault="00571312" w:rsidP="00DE26AF">
      <w:pPr>
        <w:widowControl w:val="0"/>
        <w:spacing w:before="100" w:after="100"/>
        <w:ind w:firstLine="720"/>
        <w:jc w:val="both"/>
      </w:pPr>
      <w:r>
        <w:t>1. Điểm chuẩn đánh giá: Tổng số điểm của 0</w:t>
      </w:r>
      <w:r w:rsidR="005B16F8">
        <w:t>7</w:t>
      </w:r>
      <w:r>
        <w:t xml:space="preserve"> lĩnh vực được tính </w:t>
      </w:r>
      <w:proofErr w:type="gramStart"/>
      <w:r>
        <w:t>theo</w:t>
      </w:r>
      <w:proofErr w:type="gramEnd"/>
      <w:r>
        <w:t xml:space="preserve"> thang điểm đánh giá là 100 điểm.</w:t>
      </w:r>
      <w:r w:rsidR="00EE5451">
        <w:t xml:space="preserve"> </w:t>
      </w:r>
      <w:proofErr w:type="gramStart"/>
      <w:r w:rsidR="00EE5451">
        <w:t>Có điểm thưởng và điểm trừ.</w:t>
      </w:r>
      <w:proofErr w:type="gramEnd"/>
    </w:p>
    <w:p w:rsidR="00571312" w:rsidRDefault="00571312" w:rsidP="00DE26AF">
      <w:pPr>
        <w:widowControl w:val="0"/>
        <w:spacing w:before="100" w:after="100"/>
        <w:ind w:firstLine="720"/>
        <w:jc w:val="both"/>
      </w:pPr>
      <w:r>
        <w:t>2. Cách thức chấm điểm:</w:t>
      </w:r>
    </w:p>
    <w:p w:rsidR="00571312" w:rsidRDefault="00571312" w:rsidP="00DE26AF">
      <w:pPr>
        <w:widowControl w:val="0"/>
        <w:spacing w:before="100" w:after="100"/>
        <w:ind w:firstLine="720"/>
        <w:jc w:val="both"/>
      </w:pPr>
      <w:r>
        <w:t xml:space="preserve">a) Mỗi tiêu chí và tiêu chí thành phần chấm điểm trên cơ sở kết quả, mức độ hoàn thành nhiệm vụ theo các nội dung tại Phụ lục, được căn cứ vào tài liệu kiểm chứng, giải trình tại báo cáo </w:t>
      </w:r>
      <w:r w:rsidR="00F33B2A">
        <w:t xml:space="preserve">tự </w:t>
      </w:r>
      <w:r>
        <w:t xml:space="preserve">đánh giá, xếp </w:t>
      </w:r>
      <w:r w:rsidR="00F33B2A">
        <w:t>loại</w:t>
      </w:r>
      <w:r>
        <w:t xml:space="preserve"> công tác CCHC của các </w:t>
      </w:r>
      <w:r w:rsidRPr="00BA6129">
        <w:rPr>
          <w:bCs/>
          <w:spacing w:val="-4"/>
          <w:lang w:val="nb-NO"/>
        </w:rPr>
        <w:t xml:space="preserve">phòng chuyên môn trực thuộc </w:t>
      </w:r>
      <w:r>
        <w:rPr>
          <w:bCs/>
          <w:spacing w:val="-4"/>
          <w:lang w:val="nb-NO"/>
        </w:rPr>
        <w:t>UBND</w:t>
      </w:r>
      <w:r w:rsidRPr="00BA6129">
        <w:rPr>
          <w:bCs/>
          <w:lang w:val="nb-NO"/>
        </w:rPr>
        <w:t xml:space="preserve"> huyện</w:t>
      </w:r>
      <w:r>
        <w:t xml:space="preserve"> hàng </w:t>
      </w:r>
      <w:r w:rsidRPr="00197A3D">
        <w:t>năm.</w:t>
      </w:r>
      <w:r>
        <w:t xml:space="preserve"> </w:t>
      </w:r>
    </w:p>
    <w:p w:rsidR="00571312" w:rsidRDefault="00571312" w:rsidP="00DE26AF">
      <w:pPr>
        <w:widowControl w:val="0"/>
        <w:spacing w:before="100" w:after="100"/>
        <w:ind w:firstLine="720"/>
        <w:jc w:val="both"/>
      </w:pPr>
      <w:r>
        <w:t xml:space="preserve">b) Điểm tối đa của tiêu chí và tiêu chí thành phần được tính trong trường hợp kết quả thực hiện nhiệm vụ ở mức cao nhất. Các nhiệm vụ không thực hiện, thực hiện không đầy đủ hoặc chưa đúng thì </w:t>
      </w:r>
      <w:proofErr w:type="gramStart"/>
      <w:r>
        <w:t>theo</w:t>
      </w:r>
      <w:proofErr w:type="gramEnd"/>
      <w:r>
        <w:t xml:space="preserve"> mức độ trừ đi số điểm theo quy định trong tổng số điểm. Đối với các </w:t>
      </w:r>
      <w:r w:rsidRPr="00BA6129">
        <w:rPr>
          <w:bCs/>
          <w:spacing w:val="-4"/>
          <w:lang w:val="nb-NO"/>
        </w:rPr>
        <w:t xml:space="preserve">phòng chuyên môn trực thuộc </w:t>
      </w:r>
      <w:r>
        <w:rPr>
          <w:bCs/>
          <w:spacing w:val="-4"/>
          <w:lang w:val="nb-NO"/>
        </w:rPr>
        <w:t>UBND</w:t>
      </w:r>
      <w:r w:rsidRPr="00BA6129">
        <w:rPr>
          <w:bCs/>
          <w:lang w:val="nb-NO"/>
        </w:rPr>
        <w:t xml:space="preserve"> huyện</w:t>
      </w:r>
      <w:r>
        <w:t xml:space="preserve"> có nhiệm vụ thực hiện trong thực tế chưa hoàn toàn phù hợp với tiêu chí đã được quy định nhưng có nội dung tương tự thì xác định kết quả của cô</w:t>
      </w:r>
      <w:r w:rsidR="004F79F3">
        <w:t xml:space="preserve">ng việc tương tự đó </w:t>
      </w:r>
      <w:r>
        <w:t>để tính điểm cho tiêu chí và tiêu chí thành phần tương ứng.</w:t>
      </w:r>
    </w:p>
    <w:p w:rsidR="00571312" w:rsidRDefault="00571312" w:rsidP="00DE26AF">
      <w:pPr>
        <w:widowControl w:val="0"/>
        <w:spacing w:before="100" w:after="100"/>
        <w:ind w:firstLine="720"/>
        <w:jc w:val="both"/>
      </w:pPr>
      <w:r>
        <w:t>c) Kết quả đánh giá, xếp loại được tính trên tỷ lệ phần trăm giữa tổng số điểm đạt được và tổng số điểm có nhiệm vụ được giao.</w:t>
      </w:r>
    </w:p>
    <w:p w:rsidR="00571312" w:rsidRDefault="00571312" w:rsidP="00DE26AF">
      <w:pPr>
        <w:widowControl w:val="0"/>
        <w:spacing w:before="100" w:after="100"/>
        <w:ind w:firstLine="720"/>
        <w:jc w:val="both"/>
      </w:pPr>
      <w:r>
        <w:t xml:space="preserve">3. Căn cứ vào điểm chuẩn của từng tiêu chí và tiêu chí thành phần, các </w:t>
      </w:r>
      <w:r w:rsidRPr="00BA6129">
        <w:rPr>
          <w:bCs/>
          <w:spacing w:val="-4"/>
          <w:lang w:val="nb-NO"/>
        </w:rPr>
        <w:t xml:space="preserve">phòng chuyên môn trực thuộc </w:t>
      </w:r>
      <w:r>
        <w:rPr>
          <w:bCs/>
          <w:spacing w:val="-4"/>
          <w:lang w:val="nb-NO"/>
        </w:rPr>
        <w:t>UBND</w:t>
      </w:r>
      <w:r w:rsidRPr="00BA6129">
        <w:rPr>
          <w:bCs/>
          <w:lang w:val="nb-NO"/>
        </w:rPr>
        <w:t xml:space="preserve"> huyện</w:t>
      </w:r>
      <w:r>
        <w:t xml:space="preserve"> dựa vào kết quả đã đạt được trong năm để tự chấm điểm </w:t>
      </w:r>
      <w:proofErr w:type="gramStart"/>
      <w:r>
        <w:t>theo</w:t>
      </w:r>
      <w:proofErr w:type="gramEnd"/>
      <w:r>
        <w:t xml:space="preserve"> mức độ hoàn thành nhiệm vụ.</w:t>
      </w:r>
    </w:p>
    <w:p w:rsidR="00571312" w:rsidRDefault="00571312" w:rsidP="00DE26AF">
      <w:pPr>
        <w:widowControl w:val="0"/>
        <w:spacing w:before="100" w:after="100"/>
        <w:ind w:firstLine="720"/>
        <w:jc w:val="both"/>
      </w:pPr>
      <w:r>
        <w:t>Tại b</w:t>
      </w:r>
      <w:r w:rsidRPr="002006BC">
        <w:t>áo cáo kết quả tự đánh giá, xếp loại phải thể hiện đầy đủ các tiêu chí, điểm số thực tế của từng tiêu chí, kết quả thực hiện (ghi rõ số hiệu văn bản hoặc số liệu cụ thể vào cột tài liệu kiểm chứng), tổng số điểm; các văn bản, tài liệu kiểm chứng liên quan để chứng minh cho nội dung côn</w:t>
      </w:r>
      <w:r>
        <w:t>g việc đã thực hiện của cơ quan (các tài liệu kiểm chứng kèm theo phải được sắp xếp theo từng tiêu chí  và tiêu chí thành phần).</w:t>
      </w:r>
    </w:p>
    <w:p w:rsidR="00571312" w:rsidRPr="00D34377" w:rsidRDefault="00571312" w:rsidP="00DE26AF">
      <w:pPr>
        <w:widowControl w:val="0"/>
        <w:spacing w:before="100" w:after="100"/>
        <w:ind w:firstLine="720"/>
        <w:jc w:val="both"/>
        <w:rPr>
          <w:b/>
        </w:rPr>
      </w:pPr>
      <w:proofErr w:type="gramStart"/>
      <w:r w:rsidRPr="00D34377">
        <w:rPr>
          <w:b/>
        </w:rPr>
        <w:t>Điều 5.</w:t>
      </w:r>
      <w:proofErr w:type="gramEnd"/>
      <w:r w:rsidRPr="00D34377">
        <w:rPr>
          <w:b/>
        </w:rPr>
        <w:t xml:space="preserve"> Thẩm định kết quả đánh giá, chấm điểm, xếp loại công tác cải cách hành chính</w:t>
      </w:r>
    </w:p>
    <w:p w:rsidR="00571312" w:rsidRPr="00541116" w:rsidRDefault="00571312" w:rsidP="00DE26AF">
      <w:pPr>
        <w:widowControl w:val="0"/>
        <w:spacing w:before="100" w:after="100"/>
        <w:ind w:firstLine="720"/>
        <w:jc w:val="both"/>
        <w:rPr>
          <w:spacing w:val="-8"/>
        </w:rPr>
      </w:pPr>
      <w:r w:rsidRPr="00541116">
        <w:rPr>
          <w:spacing w:val="-8"/>
        </w:rPr>
        <w:t>1.</w:t>
      </w:r>
      <w:r>
        <w:rPr>
          <w:spacing w:val="-8"/>
        </w:rPr>
        <w:t xml:space="preserve"> </w:t>
      </w:r>
      <w:r w:rsidRPr="00541116">
        <w:rPr>
          <w:spacing w:val="-8"/>
        </w:rPr>
        <w:t xml:space="preserve">Việc thẩm định kết quả đánh giá, chấm điểm, xếp loại công tác cải cách hành chính của các </w:t>
      </w:r>
      <w:r w:rsidRPr="00541116">
        <w:rPr>
          <w:bCs/>
          <w:spacing w:val="-8"/>
          <w:lang w:val="nb-NO"/>
        </w:rPr>
        <w:t>phòng chuyên môn trực thuộc UBND huyện</w:t>
      </w:r>
      <w:r w:rsidRPr="00541116">
        <w:rPr>
          <w:spacing w:val="-8"/>
        </w:rPr>
        <w:t xml:space="preserve"> được thực hiện thông qua Hội đồng thẩm định, do Chủ tịch UBND huyện quyết định thành lập, gồm:</w:t>
      </w:r>
    </w:p>
    <w:p w:rsidR="00571312" w:rsidRPr="004525DF" w:rsidRDefault="00571312" w:rsidP="00DE26AF">
      <w:pPr>
        <w:widowControl w:val="0"/>
        <w:spacing w:before="100" w:after="100"/>
        <w:ind w:firstLine="720"/>
        <w:jc w:val="both"/>
      </w:pPr>
      <w:r w:rsidRPr="004525DF">
        <w:t>a) Chủ tịch</w:t>
      </w:r>
      <w:r>
        <w:t xml:space="preserve"> UBND huyện - Chủ tịch Hội đồng;</w:t>
      </w:r>
    </w:p>
    <w:p w:rsidR="00571312" w:rsidRPr="004525DF" w:rsidRDefault="00571312" w:rsidP="00DE26AF">
      <w:pPr>
        <w:widowControl w:val="0"/>
        <w:spacing w:before="100" w:after="100"/>
        <w:ind w:firstLine="720"/>
        <w:jc w:val="both"/>
        <w:rPr>
          <w:spacing w:val="-6"/>
        </w:rPr>
      </w:pPr>
      <w:r w:rsidRPr="004525DF">
        <w:rPr>
          <w:spacing w:val="-6"/>
        </w:rPr>
        <w:t>b) Trưởng phòng Phòng Nội vụ huyện - Phó Chủ tịch Thường trực Hội đồng</w:t>
      </w:r>
      <w:r w:rsidR="00D52E23">
        <w:rPr>
          <w:spacing w:val="-6"/>
        </w:rPr>
        <w:t>;</w:t>
      </w:r>
    </w:p>
    <w:p w:rsidR="00571312" w:rsidRPr="00594509" w:rsidRDefault="00571312" w:rsidP="00DE26AF">
      <w:pPr>
        <w:widowControl w:val="0"/>
        <w:spacing w:before="100" w:after="100"/>
        <w:ind w:firstLine="720"/>
        <w:jc w:val="both"/>
      </w:pPr>
      <w:r>
        <w:t xml:space="preserve">c) Các Ủy viên là đại diện lãnh đạo gồm: Văn phòng Hội đồng nhân dân và Ủy ban nhân dân huyện, Phòng Tư pháp huyện, Phòng Tài chính - Kế hoạch huyện, Phòng Văn hóa - Thông tin huyện; Phòng Nội vụ; </w:t>
      </w:r>
      <w:r w:rsidRPr="00594509">
        <w:t>công chức phụ trách công tác CCHC Phòng Nội vụ - Ủy viên - kiêm thư ký Hội đồng.</w:t>
      </w:r>
      <w:r w:rsidRPr="000E4101">
        <w:rPr>
          <w:i/>
        </w:rPr>
        <w:t xml:space="preserve"> </w:t>
      </w:r>
    </w:p>
    <w:p w:rsidR="00571312" w:rsidRDefault="00571312" w:rsidP="00DE26AF">
      <w:pPr>
        <w:widowControl w:val="0"/>
        <w:spacing w:before="100" w:after="100"/>
        <w:ind w:firstLine="720"/>
        <w:jc w:val="both"/>
      </w:pPr>
      <w:r>
        <w:t>2. Giúp việc cho Hội đồng thẩm định có Tổ chuyên viên giúp việc, do Chủ tịch UBND huyện quyết định thành lập.</w:t>
      </w:r>
    </w:p>
    <w:p w:rsidR="00571312" w:rsidRPr="004100E7" w:rsidRDefault="00571312" w:rsidP="00DE26AF">
      <w:pPr>
        <w:widowControl w:val="0"/>
        <w:spacing w:before="100" w:after="100"/>
        <w:ind w:firstLine="720"/>
        <w:jc w:val="both"/>
      </w:pPr>
      <w:r w:rsidRPr="004100E7">
        <w:lastRenderedPageBreak/>
        <w:t>Thành viên tổ chuyên viên giúp việc gồm: Trưởng phòng, Phó Trưởng phòng và chuyên viên t</w:t>
      </w:r>
      <w:r w:rsidR="00946934">
        <w:t>ại các cơ quan có tham gia Ủy</w:t>
      </w:r>
      <w:r w:rsidRPr="004100E7">
        <w:t xml:space="preserve"> viên Hội đồng thẩm định.</w:t>
      </w:r>
    </w:p>
    <w:p w:rsidR="00571312" w:rsidRPr="006F2B0A" w:rsidRDefault="00571312" w:rsidP="00DE26AF">
      <w:pPr>
        <w:widowControl w:val="0"/>
        <w:spacing w:before="100" w:after="100"/>
        <w:ind w:firstLine="720"/>
        <w:jc w:val="both"/>
      </w:pPr>
      <w:r>
        <w:t>3. Việc xếp loại kết quả thực hiện công tác cải cách hành chính do Chủ tịch Ủy ban nhân dân huyện quyết định trên cơ sở kết quả thẩm định của Hội đồng thẩm định.</w:t>
      </w:r>
    </w:p>
    <w:p w:rsidR="00571312" w:rsidRPr="000A3012" w:rsidRDefault="00571312" w:rsidP="00DE26AF">
      <w:pPr>
        <w:widowControl w:val="0"/>
        <w:spacing w:before="100" w:after="100"/>
        <w:ind w:firstLine="720"/>
        <w:jc w:val="both"/>
        <w:rPr>
          <w:b/>
          <w:spacing w:val="-12"/>
        </w:rPr>
      </w:pPr>
      <w:proofErr w:type="gramStart"/>
      <w:r w:rsidRPr="000A3012">
        <w:rPr>
          <w:b/>
        </w:rPr>
        <w:t xml:space="preserve">Điều </w:t>
      </w:r>
      <w:r>
        <w:rPr>
          <w:b/>
        </w:rPr>
        <w:t>6</w:t>
      </w:r>
      <w:r w:rsidRPr="000A3012">
        <w:rPr>
          <w:b/>
        </w:rPr>
        <w:t>.</w:t>
      </w:r>
      <w:proofErr w:type="gramEnd"/>
      <w:r w:rsidRPr="000A3012">
        <w:rPr>
          <w:b/>
        </w:rPr>
        <w:t xml:space="preserve"> </w:t>
      </w:r>
      <w:r>
        <w:rPr>
          <w:b/>
          <w:spacing w:val="-12"/>
        </w:rPr>
        <w:t>Trình tự thực hiện việc đánh giá, xếp loại</w:t>
      </w:r>
    </w:p>
    <w:p w:rsidR="00571312" w:rsidRDefault="00571312" w:rsidP="00DE26AF">
      <w:pPr>
        <w:widowControl w:val="0"/>
        <w:spacing w:before="100" w:after="100"/>
        <w:ind w:firstLine="720"/>
        <w:jc w:val="both"/>
      </w:pPr>
      <w:r>
        <w:t xml:space="preserve">Việc đánh giá, xếp loại kết quả thực hiện công tác CCHC được thực hiện </w:t>
      </w:r>
      <w:proofErr w:type="gramStart"/>
      <w:r>
        <w:t>theo</w:t>
      </w:r>
      <w:proofErr w:type="gramEnd"/>
      <w:r>
        <w:t xml:space="preserve"> trình tự sau:</w:t>
      </w:r>
    </w:p>
    <w:p w:rsidR="00571312" w:rsidRPr="00237AD6" w:rsidRDefault="00571312" w:rsidP="00DE26AF">
      <w:pPr>
        <w:widowControl w:val="0"/>
        <w:spacing w:before="100" w:after="100"/>
        <w:ind w:firstLine="720"/>
        <w:jc w:val="both"/>
      </w:pPr>
      <w:r w:rsidRPr="00237AD6">
        <w:t xml:space="preserve">1. Theo hướng dẫn của </w:t>
      </w:r>
      <w:r w:rsidR="008210A2" w:rsidRPr="00237AD6">
        <w:t>UBND huyện</w:t>
      </w:r>
      <w:r w:rsidRPr="00237AD6">
        <w:t xml:space="preserve">, các </w:t>
      </w:r>
      <w:r w:rsidRPr="00237AD6">
        <w:rPr>
          <w:bCs/>
          <w:lang w:val="nb-NO"/>
        </w:rPr>
        <w:t>phòng chuyên môn trực thuộc UBND huyện</w:t>
      </w:r>
      <w:r w:rsidRPr="00237AD6">
        <w:t xml:space="preserve"> tự thực hiện việc đánh giá, xếp loại kết quả thực hiện công tác CCHC và gửi báo cáo kết quả tự đánh giá, tài liệu kiểm chứng về UBND huyện (qua Phòng Nội vụ huyện - Cơ quan thường trực công tác CCHC huyện)</w:t>
      </w:r>
      <w:r w:rsidR="00400BA6" w:rsidRPr="00237AD6">
        <w:t xml:space="preserve"> trên hồ sơ công việc hoặc qua địa chỉ email: </w:t>
      </w:r>
      <w:hyperlink r:id="rId9" w:history="1">
        <w:r w:rsidR="00400BA6" w:rsidRPr="00237AD6">
          <w:rPr>
            <w:rStyle w:val="Hyperlink"/>
            <w:color w:val="000000" w:themeColor="text1"/>
            <w:u w:val="none"/>
          </w:rPr>
          <w:t>ltchoa.namdong@thuathienhue.gov.vn</w:t>
        </w:r>
      </w:hyperlink>
      <w:r w:rsidR="00400BA6" w:rsidRPr="00237AD6">
        <w:t xml:space="preserve"> để tổng hợp trình Hội đồng thẩm định và trình cấp có thẩm quyền xem xét, quyết định </w:t>
      </w:r>
      <w:r w:rsidR="00400BA6" w:rsidRPr="00237AD6">
        <w:rPr>
          <w:b/>
          <w:i/>
        </w:rPr>
        <w:t>(không nhận hồ sơ giấy)</w:t>
      </w:r>
      <w:r w:rsidRPr="00237AD6">
        <w:t>, hồ sơ gồm:</w:t>
      </w:r>
    </w:p>
    <w:p w:rsidR="00C67D17" w:rsidRDefault="00C67D17" w:rsidP="00DE26AF">
      <w:pPr>
        <w:widowControl w:val="0"/>
        <w:spacing w:before="100" w:after="100"/>
        <w:ind w:firstLine="720"/>
        <w:jc w:val="both"/>
      </w:pPr>
      <w:r>
        <w:t xml:space="preserve">a) Văn bản đề nghị thẩm định kết quả tự đánh giá, chấm điểm cải cách hành chính của cơ quan </w:t>
      </w:r>
      <w:r w:rsidRPr="00C67D17">
        <w:rPr>
          <w:i/>
        </w:rPr>
        <w:t>(Báo cáo hoặc Tờ trình)</w:t>
      </w:r>
      <w:r>
        <w:t>.</w:t>
      </w:r>
    </w:p>
    <w:p w:rsidR="00571312" w:rsidRDefault="00D77689" w:rsidP="00DE26AF">
      <w:pPr>
        <w:widowControl w:val="0"/>
        <w:spacing w:before="100" w:after="100"/>
        <w:ind w:firstLine="720"/>
        <w:jc w:val="both"/>
      </w:pPr>
      <w:r>
        <w:t xml:space="preserve">b) Bảng tự chấm điểm của cơ quan </w:t>
      </w:r>
      <w:proofErr w:type="gramStart"/>
      <w:r w:rsidR="00571312">
        <w:t>theo</w:t>
      </w:r>
      <w:proofErr w:type="gramEnd"/>
      <w:r w:rsidR="00571312">
        <w:t xml:space="preserve"> các tiêu chí, tiêu chí thành phần tại Phụ lục</w:t>
      </w:r>
      <w:r>
        <w:t xml:space="preserve">; kèm theo nội dung thuyết minh, giải trình việc chấm điểm. </w:t>
      </w:r>
    </w:p>
    <w:p w:rsidR="00571312" w:rsidRDefault="00327674" w:rsidP="00DE26AF">
      <w:pPr>
        <w:widowControl w:val="0"/>
        <w:spacing w:before="100" w:after="100"/>
        <w:ind w:firstLine="720"/>
        <w:jc w:val="both"/>
      </w:pPr>
      <w:r>
        <w:t xml:space="preserve">c) Danh mục </w:t>
      </w:r>
      <w:r w:rsidR="00ED6669">
        <w:t xml:space="preserve">kèm </w:t>
      </w:r>
      <w:proofErr w:type="gramStart"/>
      <w:r w:rsidR="00ED6669">
        <w:t>theo</w:t>
      </w:r>
      <w:proofErr w:type="gramEnd"/>
      <w:r w:rsidR="00ED6669">
        <w:t xml:space="preserve"> </w:t>
      </w:r>
      <w:r w:rsidR="00571312">
        <w:t>các tài liệu</w:t>
      </w:r>
      <w:r w:rsidR="000269E7">
        <w:t xml:space="preserve"> kiểm chứng</w:t>
      </w:r>
      <w:r w:rsidR="00571312">
        <w:t xml:space="preserve">, số liệu, thông tin làm căn cứ chứng minh </w:t>
      </w:r>
      <w:r w:rsidR="000C3A82">
        <w:t>việc</w:t>
      </w:r>
      <w:r w:rsidR="00571312">
        <w:t xml:space="preserve"> chấm điểm tại cá</w:t>
      </w:r>
      <w:r w:rsidR="00B9108D">
        <w:t>c tiêu chí, tiêu chí thành phần</w:t>
      </w:r>
      <w:r w:rsidR="00400BA6">
        <w:t>.</w:t>
      </w:r>
      <w:r w:rsidR="00B9108D">
        <w:t xml:space="preserve"> </w:t>
      </w:r>
    </w:p>
    <w:p w:rsidR="00571312" w:rsidRDefault="00571312" w:rsidP="00DE26AF">
      <w:pPr>
        <w:widowControl w:val="0"/>
        <w:spacing w:before="100" w:after="100"/>
        <w:ind w:firstLine="720"/>
        <w:jc w:val="both"/>
      </w:pPr>
      <w:r>
        <w:t>2. Phòng Nội vụ chủ trì, phối hợp với các cơ quan, đơn vị liên quan, Tổ Chuyên viên giúp việc của Hội đồng thẩm định tiến hành các bước sau:</w:t>
      </w:r>
    </w:p>
    <w:p w:rsidR="00571312" w:rsidRDefault="00571312" w:rsidP="00DE26AF">
      <w:pPr>
        <w:widowControl w:val="0"/>
        <w:spacing w:before="100" w:after="100"/>
        <w:ind w:firstLine="720"/>
        <w:jc w:val="both"/>
      </w:pPr>
      <w:r>
        <w:t xml:space="preserve">a) Thẩm định kết quả tự đánh giá, xếp loại của các </w:t>
      </w:r>
      <w:r w:rsidRPr="00BA6129">
        <w:rPr>
          <w:bCs/>
          <w:spacing w:val="-4"/>
          <w:lang w:val="nb-NO"/>
        </w:rPr>
        <w:t xml:space="preserve">phòng chuyên môn trực thuộc </w:t>
      </w:r>
      <w:r>
        <w:rPr>
          <w:bCs/>
          <w:spacing w:val="-4"/>
          <w:lang w:val="nb-NO"/>
        </w:rPr>
        <w:t>UBND</w:t>
      </w:r>
      <w:r w:rsidRPr="00BA6129">
        <w:rPr>
          <w:bCs/>
          <w:lang w:val="nb-NO"/>
        </w:rPr>
        <w:t xml:space="preserve"> huyện</w:t>
      </w:r>
      <w:r>
        <w:t>.</w:t>
      </w:r>
    </w:p>
    <w:p w:rsidR="00571312" w:rsidRDefault="00571312" w:rsidP="00DE26AF">
      <w:pPr>
        <w:widowControl w:val="0"/>
        <w:spacing w:before="100" w:after="100"/>
        <w:ind w:firstLine="720"/>
        <w:jc w:val="both"/>
      </w:pPr>
      <w:r>
        <w:t>b) Báo cáo Hội đồng thẩm định của huyện.</w:t>
      </w:r>
    </w:p>
    <w:p w:rsidR="00571312" w:rsidRPr="00612712" w:rsidRDefault="00571312" w:rsidP="00DE26AF">
      <w:pPr>
        <w:widowControl w:val="0"/>
        <w:spacing w:before="100" w:after="100"/>
        <w:ind w:firstLine="720"/>
        <w:jc w:val="both"/>
        <w:rPr>
          <w:b/>
        </w:rPr>
      </w:pPr>
      <w:proofErr w:type="gramStart"/>
      <w:r w:rsidRPr="00612712">
        <w:rPr>
          <w:b/>
        </w:rPr>
        <w:t>Điều 7.</w:t>
      </w:r>
      <w:proofErr w:type="gramEnd"/>
      <w:r w:rsidRPr="00612712">
        <w:rPr>
          <w:b/>
        </w:rPr>
        <w:t xml:space="preserve"> Về thời gian thực hiện</w:t>
      </w:r>
    </w:p>
    <w:p w:rsidR="00571312" w:rsidRDefault="00571312" w:rsidP="00DE26AF">
      <w:pPr>
        <w:widowControl w:val="0"/>
        <w:numPr>
          <w:ilvl w:val="0"/>
          <w:numId w:val="24"/>
        </w:numPr>
        <w:spacing w:before="100" w:after="100"/>
        <w:jc w:val="both"/>
      </w:pPr>
      <w:r>
        <w:t>Thời gian tự đánh giá:</w:t>
      </w:r>
    </w:p>
    <w:p w:rsidR="00571312" w:rsidRDefault="00571312" w:rsidP="00DE26AF">
      <w:pPr>
        <w:widowControl w:val="0"/>
        <w:spacing w:before="100" w:after="100"/>
        <w:ind w:firstLine="720"/>
        <w:jc w:val="both"/>
      </w:pPr>
      <w:r w:rsidRPr="004063D6">
        <w:t xml:space="preserve">Các </w:t>
      </w:r>
      <w:r w:rsidRPr="00BA6129">
        <w:rPr>
          <w:bCs/>
          <w:spacing w:val="-4"/>
          <w:lang w:val="nb-NO"/>
        </w:rPr>
        <w:t xml:space="preserve">phòng chuyên môn trực thuộc </w:t>
      </w:r>
      <w:r>
        <w:rPr>
          <w:bCs/>
          <w:spacing w:val="-4"/>
          <w:lang w:val="nb-NO"/>
        </w:rPr>
        <w:t>UBND</w:t>
      </w:r>
      <w:r w:rsidRPr="00BA6129">
        <w:rPr>
          <w:bCs/>
          <w:lang w:val="nb-NO"/>
        </w:rPr>
        <w:t xml:space="preserve"> huyện</w:t>
      </w:r>
      <w:r w:rsidRPr="004063D6">
        <w:t xml:space="preserve"> tự đánh giá, xếp loại kết quả thực hi</w:t>
      </w:r>
      <w:r w:rsidR="00E60589">
        <w:t xml:space="preserve">ện công tác CCHC và gửi báo cáo </w:t>
      </w:r>
      <w:r w:rsidRPr="004063D6">
        <w:t>tự đánh giá xếp loại</w:t>
      </w:r>
      <w:r w:rsidR="00E60589">
        <w:t xml:space="preserve"> và tài liệu kiểm chứng</w:t>
      </w:r>
      <w:r w:rsidRPr="004063D6">
        <w:t xml:space="preserve"> về Phòng Nội vụ trước ngày </w:t>
      </w:r>
      <w:r w:rsidR="00DF7571">
        <w:rPr>
          <w:b/>
        </w:rPr>
        <w:t>25</w:t>
      </w:r>
      <w:r w:rsidRPr="00331E2A">
        <w:rPr>
          <w:b/>
        </w:rPr>
        <w:t>/10</w:t>
      </w:r>
      <w:r w:rsidRPr="004063D6">
        <w:t xml:space="preserve"> hàng năm.</w:t>
      </w:r>
    </w:p>
    <w:p w:rsidR="00571312" w:rsidRDefault="00571312" w:rsidP="00DE26AF">
      <w:pPr>
        <w:widowControl w:val="0"/>
        <w:numPr>
          <w:ilvl w:val="0"/>
          <w:numId w:val="24"/>
        </w:numPr>
        <w:spacing w:before="100" w:after="100"/>
        <w:jc w:val="both"/>
      </w:pPr>
      <w:r>
        <w:t>Thời gian thẩm định:</w:t>
      </w:r>
    </w:p>
    <w:p w:rsidR="00571312" w:rsidRPr="00093860" w:rsidRDefault="00571312" w:rsidP="00DE26AF">
      <w:pPr>
        <w:widowControl w:val="0"/>
        <w:spacing w:before="100" w:after="100"/>
        <w:ind w:firstLine="720"/>
        <w:jc w:val="both"/>
      </w:pPr>
      <w:r w:rsidRPr="00093860">
        <w:t xml:space="preserve">a) Trước ngày </w:t>
      </w:r>
      <w:r w:rsidR="00706107">
        <w:t>05</w:t>
      </w:r>
      <w:r w:rsidRPr="00093860">
        <w:t>/1</w:t>
      </w:r>
      <w:r w:rsidR="00706107">
        <w:t>1</w:t>
      </w:r>
      <w:r w:rsidRPr="00093860">
        <w:t xml:space="preserve"> hàng năm: Phòng Nội vụ chủ trì, phối hợp với Tổ Chuyên viên giúp việc để tiến hành thẩm định và tổng hợp kết quả tự đánh giá, xếp loại công tác CCHC của các </w:t>
      </w:r>
      <w:r w:rsidRPr="00093860">
        <w:rPr>
          <w:bCs/>
          <w:lang w:val="nb-NO"/>
        </w:rPr>
        <w:t>phòng chuyên môn trực thuộc UBND huyện</w:t>
      </w:r>
      <w:r w:rsidRPr="00093860">
        <w:t>.</w:t>
      </w:r>
    </w:p>
    <w:p w:rsidR="00571312" w:rsidRPr="00CA1025" w:rsidRDefault="00571312" w:rsidP="00DE26AF">
      <w:pPr>
        <w:widowControl w:val="0"/>
        <w:spacing w:before="100" w:after="100"/>
        <w:ind w:firstLine="720"/>
        <w:jc w:val="both"/>
        <w:rPr>
          <w:spacing w:val="4"/>
        </w:rPr>
      </w:pPr>
      <w:r w:rsidRPr="00CA1025">
        <w:rPr>
          <w:spacing w:val="4"/>
        </w:rPr>
        <w:t xml:space="preserve">b) Trước ngày </w:t>
      </w:r>
      <w:r w:rsidR="00C77BB6">
        <w:rPr>
          <w:spacing w:val="4"/>
        </w:rPr>
        <w:t>20</w:t>
      </w:r>
      <w:r w:rsidRPr="00CA1025">
        <w:rPr>
          <w:spacing w:val="4"/>
        </w:rPr>
        <w:t xml:space="preserve">/11 hàng năm: Hội đồng thẩm định họp xem xét, phân tích kết quả tổng hợp việc đánh giá, xếp loại kết quả thực hiện công tác CCHC đối với các </w:t>
      </w:r>
      <w:r w:rsidRPr="00CA1025">
        <w:rPr>
          <w:bCs/>
          <w:spacing w:val="4"/>
          <w:lang w:val="nb-NO"/>
        </w:rPr>
        <w:t>phòng chuyên môn trực thuộc UBND huyện</w:t>
      </w:r>
      <w:r w:rsidRPr="00CA1025">
        <w:rPr>
          <w:spacing w:val="4"/>
        </w:rPr>
        <w:t xml:space="preserve"> để trình Chủ tịch UBND huyện phê duyệt.</w:t>
      </w:r>
    </w:p>
    <w:p w:rsidR="00571312" w:rsidRPr="004063D6" w:rsidRDefault="00571312" w:rsidP="00DE26AF">
      <w:pPr>
        <w:widowControl w:val="0"/>
        <w:spacing w:before="100" w:after="100"/>
        <w:ind w:firstLine="720"/>
        <w:jc w:val="both"/>
      </w:pPr>
      <w:r>
        <w:t xml:space="preserve">3. Chủ tịch UBND huyện xem xét, công bố kết quả xếp loại công tác </w:t>
      </w:r>
      <w:r>
        <w:lastRenderedPageBreak/>
        <w:t xml:space="preserve">CCHC của các </w:t>
      </w:r>
      <w:r w:rsidRPr="00BA6129">
        <w:rPr>
          <w:bCs/>
          <w:spacing w:val="-4"/>
          <w:lang w:val="nb-NO"/>
        </w:rPr>
        <w:t xml:space="preserve">phòng chuyên môn trực thuộc </w:t>
      </w:r>
      <w:r>
        <w:rPr>
          <w:bCs/>
          <w:spacing w:val="-4"/>
          <w:lang w:val="nb-NO"/>
        </w:rPr>
        <w:t>UBND</w:t>
      </w:r>
      <w:r w:rsidRPr="00BA6129">
        <w:rPr>
          <w:bCs/>
          <w:lang w:val="nb-NO"/>
        </w:rPr>
        <w:t xml:space="preserve"> huyện</w:t>
      </w:r>
      <w:r>
        <w:t>.</w:t>
      </w:r>
    </w:p>
    <w:p w:rsidR="00571312" w:rsidRPr="00A40BDD" w:rsidRDefault="00571312" w:rsidP="00DE26AF">
      <w:pPr>
        <w:widowControl w:val="0"/>
        <w:spacing w:before="100" w:after="100"/>
        <w:ind w:firstLine="720"/>
        <w:jc w:val="both"/>
        <w:rPr>
          <w:b/>
        </w:rPr>
      </w:pPr>
      <w:proofErr w:type="gramStart"/>
      <w:r w:rsidRPr="00A40BDD">
        <w:rPr>
          <w:b/>
        </w:rPr>
        <w:t xml:space="preserve">Điều </w:t>
      </w:r>
      <w:r>
        <w:rPr>
          <w:b/>
        </w:rPr>
        <w:t>8</w:t>
      </w:r>
      <w:r w:rsidRPr="00A40BDD">
        <w:rPr>
          <w:b/>
        </w:rPr>
        <w:t>.</w:t>
      </w:r>
      <w:proofErr w:type="gramEnd"/>
      <w:r w:rsidRPr="00A40BDD">
        <w:rPr>
          <w:b/>
        </w:rPr>
        <w:t xml:space="preserve"> Kết quả xếp loại thực hiện công tác CCHC</w:t>
      </w:r>
    </w:p>
    <w:p w:rsidR="00571312" w:rsidRDefault="00571312" w:rsidP="00DE26AF">
      <w:pPr>
        <w:widowControl w:val="0"/>
        <w:spacing w:before="100" w:after="100"/>
        <w:ind w:firstLine="720"/>
        <w:jc w:val="both"/>
        <w:rPr>
          <w:spacing w:val="-4"/>
        </w:rPr>
      </w:pPr>
      <w:r>
        <w:rPr>
          <w:spacing w:val="-4"/>
        </w:rPr>
        <w:t>K</w:t>
      </w:r>
      <w:r w:rsidRPr="00B4058F">
        <w:rPr>
          <w:spacing w:val="-4"/>
        </w:rPr>
        <w:t xml:space="preserve">ết quả </w:t>
      </w:r>
      <w:r>
        <w:rPr>
          <w:spacing w:val="-4"/>
        </w:rPr>
        <w:t xml:space="preserve">xếp loại công tác CCHC căn cứ vào điểm đánh giá và cách thức chấm điểm quy định tại Điều 4 và được Chủ tịch UBND huyện công bố </w:t>
      </w:r>
      <w:r w:rsidRPr="00B4058F">
        <w:rPr>
          <w:spacing w:val="-4"/>
        </w:rPr>
        <w:t xml:space="preserve">đối với các </w:t>
      </w:r>
      <w:r w:rsidRPr="00BA6129">
        <w:rPr>
          <w:bCs/>
          <w:spacing w:val="-4"/>
          <w:lang w:val="nb-NO"/>
        </w:rPr>
        <w:t xml:space="preserve">phòng chuyên môn trực thuộc </w:t>
      </w:r>
      <w:r>
        <w:rPr>
          <w:bCs/>
          <w:spacing w:val="-4"/>
          <w:lang w:val="nb-NO"/>
        </w:rPr>
        <w:t>UBND</w:t>
      </w:r>
      <w:r w:rsidRPr="00BA6129">
        <w:rPr>
          <w:bCs/>
          <w:lang w:val="nb-NO"/>
        </w:rPr>
        <w:t xml:space="preserve"> huyện</w:t>
      </w:r>
      <w:r>
        <w:rPr>
          <w:spacing w:val="-4"/>
        </w:rPr>
        <w:t xml:space="preserve">, </w:t>
      </w:r>
      <w:proofErr w:type="gramStart"/>
      <w:r w:rsidRPr="00B4058F">
        <w:rPr>
          <w:spacing w:val="-4"/>
        </w:rPr>
        <w:t>theo</w:t>
      </w:r>
      <w:proofErr w:type="gramEnd"/>
      <w:r w:rsidRPr="00B4058F">
        <w:rPr>
          <w:spacing w:val="-4"/>
        </w:rPr>
        <w:t xml:space="preserve"> </w:t>
      </w:r>
      <w:r>
        <w:rPr>
          <w:spacing w:val="-4"/>
        </w:rPr>
        <w:t>05</w:t>
      </w:r>
      <w:r w:rsidRPr="00B4058F">
        <w:rPr>
          <w:spacing w:val="-4"/>
        </w:rPr>
        <w:t xml:space="preserve"> loại</w:t>
      </w:r>
      <w:r>
        <w:rPr>
          <w:spacing w:val="-4"/>
        </w:rPr>
        <w:t xml:space="preserve"> như sau</w:t>
      </w:r>
      <w:r w:rsidRPr="00B4058F">
        <w:rPr>
          <w:spacing w:val="-4"/>
        </w:rPr>
        <w:t xml:space="preserve">: </w:t>
      </w:r>
    </w:p>
    <w:p w:rsidR="00571312" w:rsidRPr="00B4058F" w:rsidRDefault="00571312" w:rsidP="00DE26AF">
      <w:pPr>
        <w:widowControl w:val="0"/>
        <w:spacing w:before="100" w:after="100"/>
        <w:ind w:firstLine="720"/>
        <w:jc w:val="both"/>
        <w:rPr>
          <w:spacing w:val="-4"/>
        </w:rPr>
      </w:pPr>
      <w:r>
        <w:rPr>
          <w:spacing w:val="-4"/>
        </w:rPr>
        <w:t>1. Đơn vị xếp loại xuất sắc: Là đơn vị có số điểm từ 90 điểm trở lên.</w:t>
      </w:r>
    </w:p>
    <w:p w:rsidR="00571312" w:rsidRPr="002006BC" w:rsidRDefault="00571312" w:rsidP="00DE26AF">
      <w:pPr>
        <w:widowControl w:val="0"/>
        <w:spacing w:before="100" w:after="100"/>
        <w:ind w:firstLine="720"/>
        <w:jc w:val="both"/>
      </w:pPr>
      <w:r>
        <w:t>2.</w:t>
      </w:r>
      <w:r w:rsidRPr="002006BC">
        <w:t xml:space="preserve"> Đơn vị xếp loại Tốt: Là đơn vị có </w:t>
      </w:r>
      <w:r>
        <w:t>số điểm</w:t>
      </w:r>
      <w:r w:rsidRPr="002006BC">
        <w:t xml:space="preserve"> </w:t>
      </w:r>
      <w:r>
        <w:t>từ</w:t>
      </w:r>
      <w:r w:rsidRPr="002006BC">
        <w:t xml:space="preserve"> </w:t>
      </w:r>
      <w:r>
        <w:t>80 đến dưới 90 điểm.</w:t>
      </w:r>
    </w:p>
    <w:p w:rsidR="00571312" w:rsidRPr="00B4058F" w:rsidRDefault="00571312" w:rsidP="00DE26AF">
      <w:pPr>
        <w:widowControl w:val="0"/>
        <w:spacing w:before="100" w:after="100"/>
        <w:ind w:firstLine="720"/>
        <w:jc w:val="both"/>
        <w:rPr>
          <w:spacing w:val="-10"/>
        </w:rPr>
      </w:pPr>
      <w:r>
        <w:rPr>
          <w:spacing w:val="-10"/>
        </w:rPr>
        <w:t>3.</w:t>
      </w:r>
      <w:r w:rsidRPr="00B4058F">
        <w:rPr>
          <w:spacing w:val="-10"/>
        </w:rPr>
        <w:t xml:space="preserve"> Đơn vị xếp loại Khá: Là đơn vị có </w:t>
      </w:r>
      <w:r>
        <w:rPr>
          <w:spacing w:val="-10"/>
        </w:rPr>
        <w:t>số điểm</w:t>
      </w:r>
      <w:r w:rsidRPr="00B4058F">
        <w:rPr>
          <w:spacing w:val="-10"/>
        </w:rPr>
        <w:t xml:space="preserve"> từ 70 đến dưới </w:t>
      </w:r>
      <w:r>
        <w:rPr>
          <w:spacing w:val="-10"/>
        </w:rPr>
        <w:t>8</w:t>
      </w:r>
      <w:r w:rsidRPr="00B4058F">
        <w:rPr>
          <w:spacing w:val="-10"/>
        </w:rPr>
        <w:t>0 điểm.</w:t>
      </w:r>
    </w:p>
    <w:p w:rsidR="00571312" w:rsidRPr="00B4058F" w:rsidRDefault="00571312" w:rsidP="00DE26AF">
      <w:pPr>
        <w:widowControl w:val="0"/>
        <w:spacing w:before="100" w:after="100"/>
        <w:ind w:firstLine="720"/>
        <w:jc w:val="both"/>
        <w:rPr>
          <w:spacing w:val="-18"/>
        </w:rPr>
      </w:pPr>
      <w:r>
        <w:rPr>
          <w:spacing w:val="-18"/>
        </w:rPr>
        <w:t>4.</w:t>
      </w:r>
      <w:r w:rsidRPr="00B4058F">
        <w:rPr>
          <w:spacing w:val="-18"/>
        </w:rPr>
        <w:t xml:space="preserve"> Đơn vị xếp loại Trung bình: Là đơn vị có </w:t>
      </w:r>
      <w:r>
        <w:rPr>
          <w:spacing w:val="-18"/>
        </w:rPr>
        <w:t>số điểm</w:t>
      </w:r>
      <w:r w:rsidRPr="00B4058F">
        <w:rPr>
          <w:spacing w:val="-18"/>
        </w:rPr>
        <w:t xml:space="preserve"> từ 5</w:t>
      </w:r>
      <w:r>
        <w:rPr>
          <w:spacing w:val="-18"/>
        </w:rPr>
        <w:t>5</w:t>
      </w:r>
      <w:r w:rsidRPr="00B4058F">
        <w:rPr>
          <w:spacing w:val="-18"/>
        </w:rPr>
        <w:t xml:space="preserve"> đến dưới 70 điểm.</w:t>
      </w:r>
    </w:p>
    <w:p w:rsidR="00571312" w:rsidRDefault="00571312" w:rsidP="00DE26AF">
      <w:pPr>
        <w:widowControl w:val="0"/>
        <w:spacing w:before="100" w:after="100"/>
        <w:ind w:firstLine="720"/>
        <w:rPr>
          <w:spacing w:val="-4"/>
        </w:rPr>
      </w:pPr>
      <w:r>
        <w:rPr>
          <w:spacing w:val="-4"/>
        </w:rPr>
        <w:t>5. Đơn vị xếp loại Yếu: Là đơn vị có số điểm dưới 55 điểm.</w:t>
      </w:r>
    </w:p>
    <w:p w:rsidR="00571312" w:rsidRDefault="00571312" w:rsidP="00DE26AF">
      <w:pPr>
        <w:widowControl w:val="0"/>
        <w:spacing w:before="100" w:after="100"/>
        <w:ind w:firstLine="720"/>
        <w:rPr>
          <w:b/>
          <w:spacing w:val="-4"/>
        </w:rPr>
      </w:pPr>
      <w:proofErr w:type="gramStart"/>
      <w:r w:rsidRPr="00B24017">
        <w:rPr>
          <w:b/>
          <w:spacing w:val="-4"/>
        </w:rPr>
        <w:t xml:space="preserve">Điều </w:t>
      </w:r>
      <w:r>
        <w:rPr>
          <w:b/>
          <w:spacing w:val="-4"/>
        </w:rPr>
        <w:t>9</w:t>
      </w:r>
      <w:r w:rsidRPr="00B24017">
        <w:rPr>
          <w:b/>
          <w:spacing w:val="-4"/>
        </w:rPr>
        <w:t>.</w:t>
      </w:r>
      <w:proofErr w:type="gramEnd"/>
      <w:r w:rsidRPr="00B24017">
        <w:rPr>
          <w:b/>
          <w:spacing w:val="-4"/>
        </w:rPr>
        <w:t xml:space="preserve"> Về khen thưởng, kỷ luật</w:t>
      </w:r>
    </w:p>
    <w:p w:rsidR="00913F3E" w:rsidRDefault="00571312" w:rsidP="00DE26AF">
      <w:pPr>
        <w:widowControl w:val="0"/>
        <w:spacing w:before="100" w:after="100"/>
        <w:ind w:firstLine="720"/>
        <w:jc w:val="both"/>
      </w:pPr>
      <w:r w:rsidRPr="00E05F35">
        <w:t>Hàng năm căn cứ vào kết quả đánh giá, xếp loại công tác CCHC, Chủ tịch UBND huyện xem xét đánh giá mức độ hoàn thà</w:t>
      </w:r>
      <w:r w:rsidR="00E43D09" w:rsidRPr="00E05F35">
        <w:t xml:space="preserve">nh nhiệm vụ đối với Thủ trưởng </w:t>
      </w:r>
      <w:r w:rsidRPr="00E05F35">
        <w:t xml:space="preserve">các </w:t>
      </w:r>
      <w:r w:rsidRPr="00E05F35">
        <w:rPr>
          <w:bCs/>
          <w:lang w:val="nb-NO"/>
        </w:rPr>
        <w:t>phòng chuyên môn trực thuộc UBND huyện</w:t>
      </w:r>
      <w:r w:rsidRPr="00E05F35">
        <w:t xml:space="preserve"> về nhận xét, đánh giá cán bộ, công chức.</w:t>
      </w:r>
    </w:p>
    <w:p w:rsidR="00571312" w:rsidRPr="00231089" w:rsidRDefault="00571312" w:rsidP="00DE26AF">
      <w:pPr>
        <w:widowControl w:val="0"/>
        <w:spacing w:before="100" w:after="100"/>
        <w:ind w:firstLine="720"/>
        <w:jc w:val="both"/>
      </w:pPr>
      <w:r w:rsidRPr="00231089">
        <w:t xml:space="preserve">Kết quả xếp hạng công tác CCHC hàng năm là căn cứ để Hội đồng thi đua, khen thưởng huyện xem xét trình Chủ tịch UBND huyện quyết định khen thưởng đối với các </w:t>
      </w:r>
      <w:r w:rsidRPr="00231089">
        <w:rPr>
          <w:bCs/>
          <w:lang w:val="nb-NO"/>
        </w:rPr>
        <w:t>phòng chuyên môn trực thuộc UBND huyện</w:t>
      </w:r>
      <w:r w:rsidRPr="00231089">
        <w:t xml:space="preserve"> trong công tác CCHC và công tác chuyên môn nghiệp vụ hàng năm.</w:t>
      </w:r>
    </w:p>
    <w:p w:rsidR="00571312" w:rsidRPr="002006BC" w:rsidRDefault="00571312" w:rsidP="00571312">
      <w:pPr>
        <w:widowControl w:val="0"/>
        <w:jc w:val="center"/>
        <w:rPr>
          <w:b/>
        </w:rPr>
      </w:pPr>
      <w:r w:rsidRPr="002006BC">
        <w:rPr>
          <w:b/>
        </w:rPr>
        <w:t>Chương I</w:t>
      </w:r>
      <w:r>
        <w:rPr>
          <w:b/>
        </w:rPr>
        <w:t>II</w:t>
      </w:r>
    </w:p>
    <w:p w:rsidR="00571312" w:rsidRDefault="00571312" w:rsidP="00571312">
      <w:pPr>
        <w:widowControl w:val="0"/>
        <w:jc w:val="center"/>
        <w:rPr>
          <w:b/>
        </w:rPr>
      </w:pPr>
      <w:r w:rsidRPr="002006BC">
        <w:rPr>
          <w:b/>
        </w:rPr>
        <w:t>TỔ CHỨC THỰC HIỆN</w:t>
      </w:r>
    </w:p>
    <w:p w:rsidR="00571312" w:rsidRPr="000904F1" w:rsidRDefault="00571312" w:rsidP="00571312">
      <w:pPr>
        <w:widowControl w:val="0"/>
        <w:jc w:val="center"/>
        <w:rPr>
          <w:b/>
          <w:sz w:val="12"/>
        </w:rPr>
      </w:pPr>
    </w:p>
    <w:p w:rsidR="00571312" w:rsidRPr="00855E40" w:rsidRDefault="00571312" w:rsidP="00DE26AF">
      <w:pPr>
        <w:widowControl w:val="0"/>
        <w:spacing w:before="100" w:after="100"/>
        <w:ind w:firstLine="720"/>
        <w:jc w:val="both"/>
        <w:rPr>
          <w:rStyle w:val="apple-converted-space"/>
          <w:b/>
          <w:spacing w:val="-4"/>
        </w:rPr>
      </w:pPr>
      <w:proofErr w:type="gramStart"/>
      <w:r w:rsidRPr="00855E40">
        <w:rPr>
          <w:b/>
          <w:bCs/>
          <w:spacing w:val="-4"/>
        </w:rPr>
        <w:t>Điều 10.</w:t>
      </w:r>
      <w:proofErr w:type="gramEnd"/>
      <w:r w:rsidRPr="00855E40">
        <w:rPr>
          <w:rStyle w:val="apple-converted-space"/>
          <w:b/>
          <w:spacing w:val="-4"/>
        </w:rPr>
        <w:t> Trách nhiệm thực hiện</w:t>
      </w:r>
    </w:p>
    <w:p w:rsidR="00571312" w:rsidRPr="00447F09" w:rsidRDefault="00571312" w:rsidP="00DE26AF">
      <w:pPr>
        <w:widowControl w:val="0"/>
        <w:numPr>
          <w:ilvl w:val="0"/>
          <w:numId w:val="25"/>
        </w:numPr>
        <w:spacing w:before="100" w:after="100"/>
        <w:jc w:val="both"/>
        <w:rPr>
          <w:rStyle w:val="apple-converted-space"/>
          <w:b/>
        </w:rPr>
      </w:pPr>
      <w:r>
        <w:rPr>
          <w:rStyle w:val="apple-converted-space"/>
          <w:b/>
          <w:spacing w:val="-4"/>
        </w:rPr>
        <w:t xml:space="preserve">Thủ trưởng các </w:t>
      </w:r>
      <w:r w:rsidRPr="00447F09">
        <w:rPr>
          <w:b/>
          <w:bCs/>
          <w:spacing w:val="-4"/>
          <w:lang w:val="nb-NO"/>
        </w:rPr>
        <w:t>phòng chuyên môn trực thuộc UBND</w:t>
      </w:r>
      <w:r w:rsidRPr="00447F09">
        <w:rPr>
          <w:b/>
          <w:bCs/>
          <w:lang w:val="nb-NO"/>
        </w:rPr>
        <w:t xml:space="preserve"> huyện</w:t>
      </w:r>
    </w:p>
    <w:p w:rsidR="00571312" w:rsidRDefault="00571312" w:rsidP="00DE26AF">
      <w:pPr>
        <w:widowControl w:val="0"/>
        <w:spacing w:before="100" w:after="100"/>
        <w:ind w:firstLine="720"/>
        <w:jc w:val="both"/>
        <w:rPr>
          <w:rStyle w:val="apple-converted-space"/>
          <w:spacing w:val="-4"/>
        </w:rPr>
      </w:pPr>
      <w:r>
        <w:rPr>
          <w:rStyle w:val="apple-converted-space"/>
          <w:spacing w:val="-4"/>
        </w:rPr>
        <w:t xml:space="preserve">a) Tổ chức tuyên truyền, phổ biến, quán triệt quy định này trong phạm </w:t>
      </w:r>
      <w:proofErr w:type="gramStart"/>
      <w:r>
        <w:rPr>
          <w:rStyle w:val="apple-converted-space"/>
          <w:spacing w:val="-4"/>
        </w:rPr>
        <w:t>vi</w:t>
      </w:r>
      <w:proofErr w:type="gramEnd"/>
      <w:r>
        <w:rPr>
          <w:rStyle w:val="apple-converted-space"/>
          <w:spacing w:val="-4"/>
        </w:rPr>
        <w:t xml:space="preserve"> cơ quan và thực hiện tự đánh giá, chấm điểm công tác CCHC của cơ quan đầy đủ, chính xác và kịp thời theo đúng quy định này.</w:t>
      </w:r>
    </w:p>
    <w:p w:rsidR="00571312" w:rsidRPr="007F67C2" w:rsidRDefault="00571312" w:rsidP="00DE26AF">
      <w:pPr>
        <w:widowControl w:val="0"/>
        <w:spacing w:before="100" w:after="100"/>
        <w:ind w:firstLine="720"/>
        <w:jc w:val="both"/>
        <w:rPr>
          <w:rStyle w:val="apple-converted-space"/>
          <w:spacing w:val="-4"/>
        </w:rPr>
      </w:pPr>
      <w:r>
        <w:rPr>
          <w:rStyle w:val="apple-converted-space"/>
          <w:spacing w:val="-4"/>
        </w:rPr>
        <w:t xml:space="preserve">b) Căn </w:t>
      </w:r>
      <w:r w:rsidRPr="007F67C2">
        <w:rPr>
          <w:rStyle w:val="apple-converted-space"/>
          <w:spacing w:val="-4"/>
        </w:rPr>
        <w:t xml:space="preserve">cứ nội dung tại các tiêu chí, tiêu chí thành phần, điểm chuẩn để xây dựng, theo dõi, đánh giá, xếp hạng kết quả thực hiện công tác CCHC trong nội bộ </w:t>
      </w:r>
      <w:r>
        <w:rPr>
          <w:rStyle w:val="apple-converted-space"/>
          <w:spacing w:val="-4"/>
        </w:rPr>
        <w:t>cơ quan</w:t>
      </w:r>
      <w:r w:rsidRPr="007F67C2">
        <w:rPr>
          <w:rStyle w:val="apple-converted-space"/>
          <w:spacing w:val="-4"/>
        </w:rPr>
        <w:t xml:space="preserve"> đảm bảo được tính đồng bộ, công khai, công bằng, thống nhất trong đánh giá công tác CCHC.</w:t>
      </w:r>
    </w:p>
    <w:p w:rsidR="00571312" w:rsidRPr="00855E40" w:rsidRDefault="00571312" w:rsidP="00DE26AF">
      <w:pPr>
        <w:widowControl w:val="0"/>
        <w:spacing w:before="100" w:after="100"/>
        <w:ind w:firstLine="720"/>
        <w:jc w:val="both"/>
        <w:rPr>
          <w:rStyle w:val="apple-converted-space"/>
          <w:b/>
          <w:spacing w:val="-4"/>
        </w:rPr>
      </w:pPr>
      <w:r w:rsidRPr="00855E40">
        <w:rPr>
          <w:rStyle w:val="apple-converted-space"/>
          <w:b/>
          <w:spacing w:val="-4"/>
        </w:rPr>
        <w:t>2. Phòng Nội vụ huyện</w:t>
      </w:r>
    </w:p>
    <w:p w:rsidR="00571312" w:rsidRPr="00A452EE" w:rsidRDefault="00571312" w:rsidP="00DE26AF">
      <w:pPr>
        <w:widowControl w:val="0"/>
        <w:spacing w:before="100" w:after="100"/>
        <w:ind w:firstLine="720"/>
        <w:jc w:val="both"/>
        <w:rPr>
          <w:rStyle w:val="apple-converted-space"/>
        </w:rPr>
      </w:pPr>
      <w:r w:rsidRPr="00A452EE">
        <w:rPr>
          <w:rStyle w:val="apple-converted-space"/>
        </w:rPr>
        <w:t xml:space="preserve">a) Chủ trì, phối hợp với các cơ quan, đơn vị có liên quan trong việc hướng dẫn, đôn đốc </w:t>
      </w:r>
      <w:r w:rsidRPr="00A452EE">
        <w:t xml:space="preserve">các </w:t>
      </w:r>
      <w:r w:rsidRPr="00A452EE">
        <w:rPr>
          <w:bCs/>
          <w:lang w:val="nb-NO"/>
        </w:rPr>
        <w:t>phòng chuyên môn trực thuộc UBND huyện</w:t>
      </w:r>
      <w:r w:rsidRPr="00A452EE">
        <w:t xml:space="preserve"> </w:t>
      </w:r>
      <w:r w:rsidRPr="00A452EE">
        <w:rPr>
          <w:rStyle w:val="apple-converted-space"/>
        </w:rPr>
        <w:t xml:space="preserve">triển khai thực hiện quy định này; đồng thời thường xuyên rà soát các nội dung về tiêu chí, tiêu chí thành phần, điểm chuẩn để đánh giá, xếp </w:t>
      </w:r>
      <w:r w:rsidR="000904F1">
        <w:rPr>
          <w:rStyle w:val="apple-converted-space"/>
        </w:rPr>
        <w:t>loại</w:t>
      </w:r>
      <w:r w:rsidRPr="00A452EE">
        <w:rPr>
          <w:rStyle w:val="apple-converted-space"/>
        </w:rPr>
        <w:t xml:space="preserve"> công tác CCHC, kịp thời trình Chủ tịch UBND huyện quyết định điều chỉnh, bổ sung cho phù hợp với tình hình thực tế trên địa bàn huyện.   </w:t>
      </w:r>
    </w:p>
    <w:p w:rsidR="00571312" w:rsidRDefault="00571312" w:rsidP="00DE26AF">
      <w:pPr>
        <w:widowControl w:val="0"/>
        <w:spacing w:before="100" w:after="100"/>
        <w:ind w:firstLine="720"/>
        <w:jc w:val="both"/>
        <w:rPr>
          <w:rStyle w:val="apple-converted-space"/>
          <w:spacing w:val="-4"/>
        </w:rPr>
      </w:pPr>
      <w:r>
        <w:rPr>
          <w:rStyle w:val="apple-converted-space"/>
          <w:spacing w:val="-4"/>
        </w:rPr>
        <w:t xml:space="preserve">b) Hàng năm, xây dựng Kế hoạch kèm </w:t>
      </w:r>
      <w:proofErr w:type="gramStart"/>
      <w:r>
        <w:rPr>
          <w:rStyle w:val="apple-converted-space"/>
          <w:spacing w:val="-4"/>
        </w:rPr>
        <w:t>theo</w:t>
      </w:r>
      <w:proofErr w:type="gramEnd"/>
      <w:r>
        <w:rPr>
          <w:rStyle w:val="apple-converted-space"/>
          <w:spacing w:val="-4"/>
        </w:rPr>
        <w:t xml:space="preserve"> dự toán kinh phí triển khai đánh giá, xếp loại công tác CCHC và chủ trì tổ chức thực hiện theo kế hoạch.</w:t>
      </w:r>
    </w:p>
    <w:p w:rsidR="00571312" w:rsidRDefault="00571312" w:rsidP="00DE26AF">
      <w:pPr>
        <w:widowControl w:val="0"/>
        <w:spacing w:before="100" w:after="100"/>
        <w:ind w:firstLine="720"/>
        <w:jc w:val="both"/>
        <w:rPr>
          <w:rStyle w:val="apple-converted-space"/>
          <w:spacing w:val="-4"/>
        </w:rPr>
      </w:pPr>
      <w:r>
        <w:rPr>
          <w:rStyle w:val="apple-converted-space"/>
          <w:spacing w:val="-4"/>
        </w:rPr>
        <w:lastRenderedPageBreak/>
        <w:t>c) Tổng hợp, báo cáo kết quả thực hiện và tham mưu trình UBND huyện chỉ đạo, nhằm khắc phục những hạn chế, thiếu sót trong việc thực h</w:t>
      </w:r>
      <w:r w:rsidR="00537486">
        <w:rPr>
          <w:rStyle w:val="apple-converted-space"/>
          <w:spacing w:val="-4"/>
        </w:rPr>
        <w:t xml:space="preserve">iện công tác CCHC </w:t>
      </w:r>
      <w:proofErr w:type="gramStart"/>
      <w:r w:rsidR="00537486">
        <w:rPr>
          <w:rStyle w:val="apple-converted-space"/>
          <w:spacing w:val="-4"/>
        </w:rPr>
        <w:t>theo</w:t>
      </w:r>
      <w:proofErr w:type="gramEnd"/>
      <w:r w:rsidR="00537486">
        <w:rPr>
          <w:rStyle w:val="apple-converted-space"/>
          <w:spacing w:val="-4"/>
        </w:rPr>
        <w:t xml:space="preserve"> quy định</w:t>
      </w:r>
      <w:r>
        <w:rPr>
          <w:rStyle w:val="apple-converted-space"/>
          <w:spacing w:val="-4"/>
        </w:rPr>
        <w:t>.</w:t>
      </w:r>
    </w:p>
    <w:p w:rsidR="00571312" w:rsidRPr="00855E40" w:rsidRDefault="00571312" w:rsidP="00DE26AF">
      <w:pPr>
        <w:widowControl w:val="0"/>
        <w:spacing w:before="100" w:after="100"/>
        <w:ind w:firstLine="720"/>
        <w:jc w:val="both"/>
        <w:rPr>
          <w:rStyle w:val="apple-converted-space"/>
          <w:b/>
          <w:spacing w:val="-4"/>
        </w:rPr>
      </w:pPr>
      <w:r w:rsidRPr="00855E40">
        <w:rPr>
          <w:rStyle w:val="apple-converted-space"/>
          <w:b/>
          <w:spacing w:val="-4"/>
        </w:rPr>
        <w:t>3. Phòng Tài chính - Kế hoạch</w:t>
      </w:r>
      <w:r>
        <w:rPr>
          <w:rStyle w:val="apple-converted-space"/>
          <w:b/>
          <w:spacing w:val="-4"/>
        </w:rPr>
        <w:t xml:space="preserve"> huyện</w:t>
      </w:r>
    </w:p>
    <w:p w:rsidR="00571312" w:rsidRDefault="00571312" w:rsidP="00DE26AF">
      <w:pPr>
        <w:widowControl w:val="0"/>
        <w:spacing w:before="100" w:after="100"/>
        <w:ind w:firstLine="720"/>
        <w:jc w:val="both"/>
        <w:rPr>
          <w:rStyle w:val="apple-converted-space"/>
          <w:spacing w:val="-4"/>
        </w:rPr>
      </w:pPr>
      <w:proofErr w:type="gramStart"/>
      <w:r>
        <w:rPr>
          <w:rStyle w:val="apple-converted-space"/>
          <w:spacing w:val="-4"/>
        </w:rPr>
        <w:t>Có trách nhiệm thẩm định và tham mưu, trình UBND huyện phân bổ kinh phí để triển khai đánh giá, xếp loại công tác CCHC hàng năm.</w:t>
      </w:r>
      <w:proofErr w:type="gramEnd"/>
    </w:p>
    <w:p w:rsidR="00571312" w:rsidRDefault="00571312" w:rsidP="00DE26AF">
      <w:pPr>
        <w:widowControl w:val="0"/>
        <w:spacing w:before="100" w:after="100"/>
        <w:ind w:firstLine="720"/>
        <w:jc w:val="both"/>
        <w:rPr>
          <w:rStyle w:val="apple-converted-space"/>
          <w:spacing w:val="-4"/>
        </w:rPr>
      </w:pPr>
      <w:proofErr w:type="gramStart"/>
      <w:r>
        <w:rPr>
          <w:rStyle w:val="apple-converted-space"/>
          <w:spacing w:val="-4"/>
        </w:rPr>
        <w:t xml:space="preserve">Phối hợp với Phòng Nội vụ hướng dẫn chấm điểm các tiêu chí, tiêu chí thành phần về nội dung cải cách tài chính công tại </w:t>
      </w:r>
      <w:r>
        <w:rPr>
          <w:spacing w:val="-4"/>
        </w:rPr>
        <w:t xml:space="preserve">các </w:t>
      </w:r>
      <w:r w:rsidRPr="00BA6129">
        <w:rPr>
          <w:bCs/>
          <w:spacing w:val="-4"/>
          <w:lang w:val="nb-NO"/>
        </w:rPr>
        <w:t xml:space="preserve">phòng chuyên môn trực thuộc </w:t>
      </w:r>
      <w:r>
        <w:rPr>
          <w:bCs/>
          <w:spacing w:val="-4"/>
          <w:lang w:val="nb-NO"/>
        </w:rPr>
        <w:t>UBND</w:t>
      </w:r>
      <w:r w:rsidRPr="00BA6129">
        <w:rPr>
          <w:bCs/>
          <w:lang w:val="nb-NO"/>
        </w:rPr>
        <w:t xml:space="preserve"> huyện</w:t>
      </w:r>
      <w:r>
        <w:rPr>
          <w:rStyle w:val="apple-converted-space"/>
          <w:spacing w:val="-4"/>
        </w:rPr>
        <w:t>.</w:t>
      </w:r>
      <w:proofErr w:type="gramEnd"/>
    </w:p>
    <w:p w:rsidR="00571312" w:rsidRDefault="00571312" w:rsidP="00DE26AF">
      <w:pPr>
        <w:widowControl w:val="0"/>
        <w:spacing w:before="100" w:after="100"/>
        <w:ind w:firstLine="720"/>
        <w:jc w:val="both"/>
        <w:rPr>
          <w:rStyle w:val="apple-converted-space"/>
          <w:b/>
          <w:spacing w:val="-16"/>
        </w:rPr>
      </w:pPr>
      <w:r>
        <w:rPr>
          <w:rStyle w:val="apple-converted-space"/>
          <w:b/>
          <w:spacing w:val="-16"/>
        </w:rPr>
        <w:t xml:space="preserve">4.  </w:t>
      </w:r>
      <w:r w:rsidRPr="00855E40">
        <w:rPr>
          <w:rStyle w:val="apple-converted-space"/>
          <w:b/>
          <w:spacing w:val="-16"/>
        </w:rPr>
        <w:t xml:space="preserve">Phòng Văn hóa - Thông tin huyện </w:t>
      </w:r>
    </w:p>
    <w:p w:rsidR="00571312" w:rsidRDefault="00571312" w:rsidP="00DE26AF">
      <w:pPr>
        <w:widowControl w:val="0"/>
        <w:spacing w:before="100" w:after="100"/>
        <w:ind w:firstLine="720"/>
        <w:jc w:val="both"/>
      </w:pPr>
      <w:r>
        <w:t xml:space="preserve">Phối hợp với các cơ quan, đơn vị có liên quan trong việc tuyên truyền, phổ biến quy định này; thường xuyên cung cấp thông tin, theo dõi phản ánh tình hình thực hiện các nội dung về CCHC tại </w:t>
      </w:r>
      <w:r>
        <w:rPr>
          <w:spacing w:val="-4"/>
        </w:rPr>
        <w:t xml:space="preserve">các </w:t>
      </w:r>
      <w:r w:rsidRPr="00BA6129">
        <w:rPr>
          <w:bCs/>
          <w:spacing w:val="-4"/>
          <w:lang w:val="nb-NO"/>
        </w:rPr>
        <w:t xml:space="preserve">phòng chuyên môn trực thuộc </w:t>
      </w:r>
      <w:r>
        <w:rPr>
          <w:bCs/>
          <w:spacing w:val="-4"/>
          <w:lang w:val="nb-NO"/>
        </w:rPr>
        <w:t>UBND</w:t>
      </w:r>
      <w:r w:rsidRPr="00BA6129">
        <w:rPr>
          <w:bCs/>
          <w:lang w:val="nb-NO"/>
        </w:rPr>
        <w:t xml:space="preserve"> huyện</w:t>
      </w:r>
      <w:r>
        <w:rPr>
          <w:spacing w:val="-4"/>
        </w:rPr>
        <w:t xml:space="preserve"> </w:t>
      </w:r>
      <w:r>
        <w:t>để có cơ sở giúp các cơ quan thực hiện có hiệu quả việc đánh giá, xếp loại công tác CCHC.</w:t>
      </w:r>
    </w:p>
    <w:p w:rsidR="00571312" w:rsidRDefault="00571312" w:rsidP="00DE26AF">
      <w:pPr>
        <w:widowControl w:val="0"/>
        <w:spacing w:before="100" w:after="100"/>
        <w:ind w:firstLine="720"/>
        <w:jc w:val="both"/>
      </w:pPr>
      <w:proofErr w:type="gramStart"/>
      <w:r>
        <w:t xml:space="preserve">Phối hợp với Phòng Nội vụ hướng dẫn chấm điểm các tiêu chí, tiêu chí thành phần về nội dung tuyên truyền, phổ biến CCHC tại </w:t>
      </w:r>
      <w:r>
        <w:rPr>
          <w:spacing w:val="-4"/>
        </w:rPr>
        <w:t xml:space="preserve">các </w:t>
      </w:r>
      <w:r w:rsidRPr="00BA6129">
        <w:rPr>
          <w:bCs/>
          <w:spacing w:val="-4"/>
          <w:lang w:val="nb-NO"/>
        </w:rPr>
        <w:t xml:space="preserve">phòng chuyên môn trực thuộc </w:t>
      </w:r>
      <w:r>
        <w:rPr>
          <w:bCs/>
          <w:spacing w:val="-4"/>
          <w:lang w:val="nb-NO"/>
        </w:rPr>
        <w:t>UBND</w:t>
      </w:r>
      <w:r w:rsidRPr="00BA6129">
        <w:rPr>
          <w:bCs/>
          <w:lang w:val="nb-NO"/>
        </w:rPr>
        <w:t xml:space="preserve"> huyện</w:t>
      </w:r>
      <w:r>
        <w:t>.</w:t>
      </w:r>
      <w:proofErr w:type="gramEnd"/>
    </w:p>
    <w:p w:rsidR="00571312" w:rsidRPr="0069573F" w:rsidRDefault="00571312" w:rsidP="00DE26AF">
      <w:pPr>
        <w:widowControl w:val="0"/>
        <w:spacing w:before="100" w:after="100"/>
        <w:ind w:firstLine="720"/>
        <w:jc w:val="both"/>
        <w:rPr>
          <w:b/>
        </w:rPr>
      </w:pPr>
      <w:r w:rsidRPr="0069573F">
        <w:rPr>
          <w:b/>
        </w:rPr>
        <w:t>5. Văn phòng HĐND và UBND</w:t>
      </w:r>
      <w:r>
        <w:rPr>
          <w:b/>
        </w:rPr>
        <w:t xml:space="preserve"> huyện</w:t>
      </w:r>
    </w:p>
    <w:p w:rsidR="00571312" w:rsidRDefault="00571312" w:rsidP="00DE26AF">
      <w:pPr>
        <w:widowControl w:val="0"/>
        <w:spacing w:before="100" w:after="100"/>
        <w:ind w:firstLine="720"/>
        <w:jc w:val="both"/>
      </w:pPr>
      <w:r>
        <w:t xml:space="preserve">Phối hợp với Phòng Nội vụ huyện tổng hợp, đánh giá tiến độ thực hiện chế độ thông tin báo cáo hàng năm; cán bộ, công chức thực hiện các phần mềm dùng </w:t>
      </w:r>
      <w:proofErr w:type="gramStart"/>
      <w:r>
        <w:t>chung</w:t>
      </w:r>
      <w:proofErr w:type="gramEnd"/>
      <w:r>
        <w:t>; việc thực hiện các nhiệm vụ theo chương trình, kế hoạch được UBND giao chủ trì, phối hợp.</w:t>
      </w:r>
    </w:p>
    <w:p w:rsidR="00571312" w:rsidRDefault="00571312" w:rsidP="00DE26AF">
      <w:pPr>
        <w:widowControl w:val="0"/>
        <w:spacing w:before="100" w:after="100"/>
        <w:ind w:firstLine="720"/>
        <w:jc w:val="both"/>
      </w:pPr>
      <w:proofErr w:type="gramStart"/>
      <w:r>
        <w:t>Đồng thời hướng dẫn chấm điểm các tiêu chí, tiêu chí thành phần về nội dung cải cách thủ tục hành chính</w:t>
      </w:r>
      <w:r w:rsidR="009149E0">
        <w:t>; xây dựng và phát triển chính quyền điện tử, chính quyền số</w:t>
      </w:r>
      <w:r>
        <w:t xml:space="preserve"> tại </w:t>
      </w:r>
      <w:r>
        <w:rPr>
          <w:spacing w:val="-4"/>
        </w:rPr>
        <w:t xml:space="preserve">các </w:t>
      </w:r>
      <w:r w:rsidRPr="00BA6129">
        <w:rPr>
          <w:bCs/>
          <w:spacing w:val="-4"/>
          <w:lang w:val="nb-NO"/>
        </w:rPr>
        <w:t xml:space="preserve">phòng chuyên môn trực thuộc </w:t>
      </w:r>
      <w:r>
        <w:rPr>
          <w:bCs/>
          <w:spacing w:val="-4"/>
          <w:lang w:val="nb-NO"/>
        </w:rPr>
        <w:t>UBND</w:t>
      </w:r>
      <w:r w:rsidRPr="00BA6129">
        <w:rPr>
          <w:bCs/>
          <w:lang w:val="nb-NO"/>
        </w:rPr>
        <w:t xml:space="preserve"> huyện</w:t>
      </w:r>
      <w:r>
        <w:t>.</w:t>
      </w:r>
      <w:proofErr w:type="gramEnd"/>
    </w:p>
    <w:p w:rsidR="00571312" w:rsidRPr="004573CF" w:rsidRDefault="00571312" w:rsidP="00DE26AF">
      <w:pPr>
        <w:widowControl w:val="0"/>
        <w:spacing w:before="100" w:after="100"/>
        <w:ind w:firstLine="720"/>
        <w:jc w:val="both"/>
        <w:rPr>
          <w:b/>
        </w:rPr>
      </w:pPr>
      <w:r w:rsidRPr="004573CF">
        <w:rPr>
          <w:b/>
        </w:rPr>
        <w:t>6. Phòng Tư pháp huyện</w:t>
      </w:r>
    </w:p>
    <w:p w:rsidR="00571312" w:rsidRDefault="00571312" w:rsidP="00DE26AF">
      <w:pPr>
        <w:widowControl w:val="0"/>
        <w:spacing w:before="100" w:after="100"/>
        <w:ind w:firstLine="720"/>
        <w:jc w:val="both"/>
      </w:pPr>
      <w:proofErr w:type="gramStart"/>
      <w:r>
        <w:t xml:space="preserve">Phối hợp với Phòng Nội vụ hướng dẫn chấm điểm các tiêu chí, tiêu chí thành phần về nội dung xây dựng và tổ chức thực hiện văn bản quy phạm pháp luật tại các </w:t>
      </w:r>
      <w:r>
        <w:rPr>
          <w:spacing w:val="-4"/>
        </w:rPr>
        <w:t xml:space="preserve">các </w:t>
      </w:r>
      <w:r w:rsidRPr="00BA6129">
        <w:rPr>
          <w:bCs/>
          <w:spacing w:val="-4"/>
          <w:lang w:val="nb-NO"/>
        </w:rPr>
        <w:t xml:space="preserve">phòng chuyên môn trực thuộc </w:t>
      </w:r>
      <w:r>
        <w:rPr>
          <w:bCs/>
          <w:spacing w:val="-4"/>
          <w:lang w:val="nb-NO"/>
        </w:rPr>
        <w:t>UBND</w:t>
      </w:r>
      <w:r w:rsidRPr="00BA6129">
        <w:rPr>
          <w:bCs/>
          <w:lang w:val="nb-NO"/>
        </w:rPr>
        <w:t xml:space="preserve"> huyện</w:t>
      </w:r>
      <w:r>
        <w:t>.</w:t>
      </w:r>
      <w:proofErr w:type="gramEnd"/>
    </w:p>
    <w:p w:rsidR="00571312" w:rsidRDefault="00571312" w:rsidP="00DE26AF">
      <w:pPr>
        <w:widowControl w:val="0"/>
        <w:spacing w:before="100" w:after="100"/>
        <w:ind w:firstLine="720"/>
        <w:jc w:val="both"/>
      </w:pPr>
      <w:proofErr w:type="gramStart"/>
      <w:r w:rsidRPr="000E3E04">
        <w:rPr>
          <w:b/>
        </w:rPr>
        <w:t>Điều 11.</w:t>
      </w:r>
      <w:proofErr w:type="gramEnd"/>
      <w:r>
        <w:t xml:space="preserve"> Trong quá trình triển khai thực hiện nếu có khó khăn, vướng mắc </w:t>
      </w:r>
      <w:r>
        <w:rPr>
          <w:spacing w:val="-4"/>
        </w:rPr>
        <w:t xml:space="preserve">các </w:t>
      </w:r>
      <w:r w:rsidRPr="00BA6129">
        <w:rPr>
          <w:bCs/>
          <w:spacing w:val="-4"/>
          <w:lang w:val="nb-NO"/>
        </w:rPr>
        <w:t xml:space="preserve">phòng chuyên môn trực thuộc </w:t>
      </w:r>
      <w:r>
        <w:rPr>
          <w:bCs/>
          <w:spacing w:val="-4"/>
          <w:lang w:val="nb-NO"/>
        </w:rPr>
        <w:t>UBND</w:t>
      </w:r>
      <w:r w:rsidRPr="00BA6129">
        <w:rPr>
          <w:bCs/>
          <w:lang w:val="nb-NO"/>
        </w:rPr>
        <w:t xml:space="preserve"> huyện</w:t>
      </w:r>
      <w:r>
        <w:t xml:space="preserve"> kịp thời phản ánh về </w:t>
      </w:r>
      <w:r w:rsidR="00981F10">
        <w:t>Ủy</w:t>
      </w:r>
      <w:r>
        <w:t xml:space="preserve"> ban nhân dân huyện (qua Phòng Nội vụ) để kịp thời xem xét, sửa đổi, bổ sung cho phù hợp./.</w:t>
      </w:r>
    </w:p>
    <w:p w:rsidR="006B1282" w:rsidRPr="006B1282" w:rsidRDefault="006B1282" w:rsidP="00DE26AF">
      <w:pPr>
        <w:widowControl w:val="0"/>
        <w:spacing w:before="100" w:after="100"/>
        <w:ind w:firstLine="720"/>
        <w:jc w:val="both"/>
        <w:rPr>
          <w:sz w:val="2"/>
        </w:rPr>
      </w:pPr>
    </w:p>
    <w:tbl>
      <w:tblPr>
        <w:tblW w:w="9585" w:type="dxa"/>
        <w:tblLayout w:type="fixed"/>
        <w:tblLook w:val="04A0" w:firstRow="1" w:lastRow="0" w:firstColumn="1" w:lastColumn="0" w:noHBand="0" w:noVBand="1"/>
      </w:tblPr>
      <w:tblGrid>
        <w:gridCol w:w="5007"/>
        <w:gridCol w:w="4578"/>
      </w:tblGrid>
      <w:tr w:rsidR="00DE26AF" w:rsidTr="00F1483F">
        <w:tc>
          <w:tcPr>
            <w:tcW w:w="5009" w:type="dxa"/>
            <w:hideMark/>
          </w:tcPr>
          <w:p w:rsidR="00DE26AF" w:rsidRDefault="00DE26AF" w:rsidP="00F1483F">
            <w:pPr>
              <w:pStyle w:val="NormalWeb"/>
              <w:spacing w:before="0" w:beforeAutospacing="0" w:after="0" w:afterAutospacing="0"/>
              <w:jc w:val="both"/>
              <w:rPr>
                <w:sz w:val="22"/>
                <w:szCs w:val="22"/>
              </w:rPr>
            </w:pPr>
          </w:p>
        </w:tc>
        <w:tc>
          <w:tcPr>
            <w:tcW w:w="4579" w:type="dxa"/>
          </w:tcPr>
          <w:p w:rsidR="00DE26AF" w:rsidRDefault="00DE26AF" w:rsidP="006B1282">
            <w:pPr>
              <w:jc w:val="center"/>
              <w:rPr>
                <w:b/>
                <w:bCs/>
              </w:rPr>
            </w:pPr>
            <w:r>
              <w:rPr>
                <w:b/>
                <w:bCs/>
              </w:rPr>
              <w:t>TM. ỦY BAN NHÂN DÂN</w:t>
            </w:r>
            <w:r>
              <w:rPr>
                <w:b/>
                <w:bCs/>
              </w:rPr>
              <w:br/>
              <w:t>CHỦ TỊCH</w:t>
            </w:r>
            <w:r>
              <w:rPr>
                <w:b/>
                <w:bCs/>
              </w:rPr>
              <w:br/>
            </w:r>
          </w:p>
          <w:p w:rsidR="00DE26AF" w:rsidRDefault="00DE26AF" w:rsidP="006B1282">
            <w:pPr>
              <w:spacing w:line="264" w:lineRule="auto"/>
              <w:jc w:val="center"/>
              <w:rPr>
                <w:b/>
                <w:bCs/>
              </w:rPr>
            </w:pPr>
            <w:r>
              <w:rPr>
                <w:b/>
                <w:bCs/>
              </w:rPr>
              <w:br/>
            </w:r>
          </w:p>
          <w:p w:rsidR="00DE26AF" w:rsidRDefault="00DE26AF" w:rsidP="006B1282">
            <w:pPr>
              <w:jc w:val="center"/>
              <w:rPr>
                <w:b/>
                <w:bCs/>
              </w:rPr>
            </w:pPr>
          </w:p>
          <w:p w:rsidR="00DE26AF" w:rsidRDefault="00DE26AF" w:rsidP="006B1282">
            <w:pPr>
              <w:jc w:val="center"/>
              <w:rPr>
                <w:rFonts w:eastAsia="Arial Unicode MS"/>
                <w:b/>
              </w:rPr>
            </w:pPr>
            <w:r>
              <w:rPr>
                <w:b/>
                <w:bCs/>
              </w:rPr>
              <w:t>Trần Quốc Phụng</w:t>
            </w:r>
          </w:p>
        </w:tc>
      </w:tr>
    </w:tbl>
    <w:p w:rsidR="00DE26AF" w:rsidRPr="002006BC" w:rsidRDefault="00DE26AF" w:rsidP="00DE26AF">
      <w:pPr>
        <w:widowControl w:val="0"/>
        <w:spacing w:before="100" w:after="100"/>
        <w:ind w:firstLine="720"/>
        <w:jc w:val="both"/>
      </w:pPr>
    </w:p>
    <w:sectPr w:rsidR="00DE26AF" w:rsidRPr="002006BC" w:rsidSect="00A32D1B">
      <w:headerReference w:type="default" r:id="rId10"/>
      <w:footerReference w:type="default" r:id="rId11"/>
      <w:pgSz w:w="11909" w:h="16834" w:code="9"/>
      <w:pgMar w:top="1134" w:right="1134" w:bottom="851" w:left="1701" w:header="567"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E38" w:rsidRDefault="00A16E38" w:rsidP="00726BEA">
      <w:r>
        <w:separator/>
      </w:r>
    </w:p>
  </w:endnote>
  <w:endnote w:type="continuationSeparator" w:id="0">
    <w:p w:rsidR="00A16E38" w:rsidRDefault="00A16E38" w:rsidP="0072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H">
    <w:altName w:val="Courier New"/>
    <w:charset w:val="00"/>
    <w:family w:val="swiss"/>
    <w:pitch w:val="variable"/>
    <w:sig w:usb0="00000003"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4B5" w:rsidRPr="00282C91" w:rsidRDefault="00A914B5" w:rsidP="008E27B6">
    <w:pPr>
      <w:pStyle w:val="Footer"/>
      <w:jc w:val="righ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E38" w:rsidRDefault="00A16E38" w:rsidP="00726BEA">
      <w:r>
        <w:separator/>
      </w:r>
    </w:p>
  </w:footnote>
  <w:footnote w:type="continuationSeparator" w:id="0">
    <w:p w:rsidR="00A16E38" w:rsidRDefault="00A16E38" w:rsidP="00726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246144"/>
      <w:docPartObj>
        <w:docPartGallery w:val="Page Numbers (Top of Page)"/>
        <w:docPartUnique/>
      </w:docPartObj>
    </w:sdtPr>
    <w:sdtEndPr>
      <w:rPr>
        <w:noProof/>
        <w:sz w:val="26"/>
        <w:szCs w:val="26"/>
      </w:rPr>
    </w:sdtEndPr>
    <w:sdtContent>
      <w:p w:rsidR="00BB3CF1" w:rsidRPr="00BB3CF1" w:rsidRDefault="00BB3CF1" w:rsidP="00BB3CF1">
        <w:pPr>
          <w:pStyle w:val="Header"/>
          <w:jc w:val="center"/>
          <w:rPr>
            <w:sz w:val="26"/>
            <w:szCs w:val="26"/>
          </w:rPr>
        </w:pPr>
        <w:r w:rsidRPr="00BB3CF1">
          <w:rPr>
            <w:sz w:val="26"/>
            <w:szCs w:val="26"/>
          </w:rPr>
          <w:fldChar w:fldCharType="begin"/>
        </w:r>
        <w:r w:rsidRPr="00BB3CF1">
          <w:rPr>
            <w:sz w:val="26"/>
            <w:szCs w:val="26"/>
          </w:rPr>
          <w:instrText xml:space="preserve"> PAGE   \* MERGEFORMAT </w:instrText>
        </w:r>
        <w:r w:rsidRPr="00BB3CF1">
          <w:rPr>
            <w:sz w:val="26"/>
            <w:szCs w:val="26"/>
          </w:rPr>
          <w:fldChar w:fldCharType="separate"/>
        </w:r>
        <w:r w:rsidR="007C70E3">
          <w:rPr>
            <w:noProof/>
            <w:sz w:val="26"/>
            <w:szCs w:val="26"/>
          </w:rPr>
          <w:t>7</w:t>
        </w:r>
        <w:r w:rsidRPr="00BB3CF1">
          <w:rPr>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0464BE"/>
    <w:lvl w:ilvl="0">
      <w:start w:val="1"/>
      <w:numFmt w:val="decimal"/>
      <w:lvlText w:val="%1."/>
      <w:lvlJc w:val="left"/>
      <w:pPr>
        <w:tabs>
          <w:tab w:val="num" w:pos="1800"/>
        </w:tabs>
        <w:ind w:left="1800" w:hanging="360"/>
      </w:pPr>
    </w:lvl>
  </w:abstractNum>
  <w:abstractNum w:abstractNumId="1">
    <w:nsid w:val="FFFFFF7D"/>
    <w:multiLevelType w:val="singleLevel"/>
    <w:tmpl w:val="15ACEE60"/>
    <w:lvl w:ilvl="0">
      <w:start w:val="1"/>
      <w:numFmt w:val="decimal"/>
      <w:lvlText w:val="%1."/>
      <w:lvlJc w:val="left"/>
      <w:pPr>
        <w:tabs>
          <w:tab w:val="num" w:pos="1440"/>
        </w:tabs>
        <w:ind w:left="1440" w:hanging="360"/>
      </w:pPr>
    </w:lvl>
  </w:abstractNum>
  <w:abstractNum w:abstractNumId="2">
    <w:nsid w:val="FFFFFF7E"/>
    <w:multiLevelType w:val="singleLevel"/>
    <w:tmpl w:val="48BE2EBC"/>
    <w:lvl w:ilvl="0">
      <w:start w:val="1"/>
      <w:numFmt w:val="decimal"/>
      <w:lvlText w:val="%1."/>
      <w:lvlJc w:val="left"/>
      <w:pPr>
        <w:tabs>
          <w:tab w:val="num" w:pos="1080"/>
        </w:tabs>
        <w:ind w:left="1080" w:hanging="360"/>
      </w:pPr>
    </w:lvl>
  </w:abstractNum>
  <w:abstractNum w:abstractNumId="3">
    <w:nsid w:val="FFFFFF7F"/>
    <w:multiLevelType w:val="singleLevel"/>
    <w:tmpl w:val="363E466A"/>
    <w:lvl w:ilvl="0">
      <w:start w:val="1"/>
      <w:numFmt w:val="decimal"/>
      <w:lvlText w:val="%1."/>
      <w:lvlJc w:val="left"/>
      <w:pPr>
        <w:tabs>
          <w:tab w:val="num" w:pos="720"/>
        </w:tabs>
        <w:ind w:left="720" w:hanging="360"/>
      </w:pPr>
    </w:lvl>
  </w:abstractNum>
  <w:abstractNum w:abstractNumId="4">
    <w:nsid w:val="FFFFFF80"/>
    <w:multiLevelType w:val="singleLevel"/>
    <w:tmpl w:val="827088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57805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5229E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7EB1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946C050"/>
    <w:lvl w:ilvl="0">
      <w:start w:val="1"/>
      <w:numFmt w:val="decimal"/>
      <w:lvlText w:val="%1."/>
      <w:lvlJc w:val="left"/>
      <w:pPr>
        <w:tabs>
          <w:tab w:val="num" w:pos="360"/>
        </w:tabs>
        <w:ind w:left="360" w:hanging="360"/>
      </w:pPr>
    </w:lvl>
  </w:abstractNum>
  <w:abstractNum w:abstractNumId="9">
    <w:nsid w:val="FFFFFF89"/>
    <w:multiLevelType w:val="singleLevel"/>
    <w:tmpl w:val="8C0C35A0"/>
    <w:lvl w:ilvl="0">
      <w:start w:val="1"/>
      <w:numFmt w:val="bullet"/>
      <w:lvlText w:val=""/>
      <w:lvlJc w:val="left"/>
      <w:pPr>
        <w:tabs>
          <w:tab w:val="num" w:pos="360"/>
        </w:tabs>
        <w:ind w:left="360" w:hanging="360"/>
      </w:pPr>
      <w:rPr>
        <w:rFonts w:ascii="Symbol" w:hAnsi="Symbol" w:hint="default"/>
      </w:rPr>
    </w:lvl>
  </w:abstractNum>
  <w:abstractNum w:abstractNumId="10">
    <w:nsid w:val="1ACB2160"/>
    <w:multiLevelType w:val="multilevel"/>
    <w:tmpl w:val="4BAE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D1504D"/>
    <w:multiLevelType w:val="hybridMultilevel"/>
    <w:tmpl w:val="7CDA3B8E"/>
    <w:lvl w:ilvl="0" w:tplc="25F44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6B6097"/>
    <w:multiLevelType w:val="hybridMultilevel"/>
    <w:tmpl w:val="3D30C942"/>
    <w:lvl w:ilvl="0" w:tplc="D9845960">
      <w:start w:val="1"/>
      <w:numFmt w:val="decimal"/>
      <w:lvlText w:val="Điều %1."/>
      <w:lvlJc w:val="left"/>
      <w:pPr>
        <w:tabs>
          <w:tab w:val="num" w:pos="567"/>
        </w:tabs>
        <w:ind w:left="0" w:firstLine="567"/>
      </w:pPr>
      <w:rPr>
        <w:rFonts w:hint="default"/>
        <w:b/>
      </w:rPr>
    </w:lvl>
    <w:lvl w:ilvl="1" w:tplc="69B0EF72">
      <w:start w:val="1"/>
      <w:numFmt w:val="decimal"/>
      <w:lvlText w:val="%2."/>
      <w:lvlJc w:val="left"/>
      <w:pPr>
        <w:tabs>
          <w:tab w:val="num" w:pos="567"/>
        </w:tabs>
        <w:ind w:left="0" w:firstLine="567"/>
      </w:pPr>
      <w:rPr>
        <w:rFonts w:hint="default"/>
        <w:b w:val="0"/>
      </w:rPr>
    </w:lvl>
    <w:lvl w:ilvl="2" w:tplc="4114F366">
      <w:start w:val="1"/>
      <w:numFmt w:val="decimal"/>
      <w:lvlText w:val="%3."/>
      <w:lvlJc w:val="left"/>
      <w:pPr>
        <w:tabs>
          <w:tab w:val="num" w:pos="567"/>
        </w:tabs>
        <w:ind w:left="0" w:firstLine="567"/>
      </w:pPr>
      <w:rPr>
        <w:rFonts w:hint="default"/>
        <w:b w:val="0"/>
      </w:rPr>
    </w:lvl>
    <w:lvl w:ilvl="3" w:tplc="86C81A70">
      <w:start w:val="1"/>
      <w:numFmt w:val="decimal"/>
      <w:lvlText w:val="%4."/>
      <w:lvlJc w:val="left"/>
      <w:pPr>
        <w:tabs>
          <w:tab w:val="num" w:pos="567"/>
        </w:tabs>
        <w:ind w:left="0" w:firstLine="567"/>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9E5CBA"/>
    <w:multiLevelType w:val="hybridMultilevel"/>
    <w:tmpl w:val="5EEE5B96"/>
    <w:lvl w:ilvl="0" w:tplc="5D12010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6F1045"/>
    <w:multiLevelType w:val="hybridMultilevel"/>
    <w:tmpl w:val="34BC91F6"/>
    <w:lvl w:ilvl="0" w:tplc="04C8D4E0">
      <w:start w:val="1"/>
      <w:numFmt w:val="lowerLetter"/>
      <w:lvlText w:val="%1)"/>
      <w:lvlJc w:val="left"/>
      <w:pPr>
        <w:ind w:left="272" w:hanging="360"/>
      </w:pPr>
      <w:rPr>
        <w:rFonts w:hint="default"/>
      </w:rPr>
    </w:lvl>
    <w:lvl w:ilvl="1" w:tplc="04090019" w:tentative="1">
      <w:start w:val="1"/>
      <w:numFmt w:val="lowerLetter"/>
      <w:lvlText w:val="%2."/>
      <w:lvlJc w:val="left"/>
      <w:pPr>
        <w:ind w:left="992" w:hanging="360"/>
      </w:pPr>
    </w:lvl>
    <w:lvl w:ilvl="2" w:tplc="0409001B" w:tentative="1">
      <w:start w:val="1"/>
      <w:numFmt w:val="lowerRoman"/>
      <w:lvlText w:val="%3."/>
      <w:lvlJc w:val="right"/>
      <w:pPr>
        <w:ind w:left="1712" w:hanging="180"/>
      </w:pPr>
    </w:lvl>
    <w:lvl w:ilvl="3" w:tplc="0409000F" w:tentative="1">
      <w:start w:val="1"/>
      <w:numFmt w:val="decimal"/>
      <w:lvlText w:val="%4."/>
      <w:lvlJc w:val="left"/>
      <w:pPr>
        <w:ind w:left="2432" w:hanging="360"/>
      </w:pPr>
    </w:lvl>
    <w:lvl w:ilvl="4" w:tplc="04090019" w:tentative="1">
      <w:start w:val="1"/>
      <w:numFmt w:val="lowerLetter"/>
      <w:lvlText w:val="%5."/>
      <w:lvlJc w:val="left"/>
      <w:pPr>
        <w:ind w:left="3152" w:hanging="360"/>
      </w:pPr>
    </w:lvl>
    <w:lvl w:ilvl="5" w:tplc="0409001B" w:tentative="1">
      <w:start w:val="1"/>
      <w:numFmt w:val="lowerRoman"/>
      <w:lvlText w:val="%6."/>
      <w:lvlJc w:val="right"/>
      <w:pPr>
        <w:ind w:left="3872" w:hanging="180"/>
      </w:pPr>
    </w:lvl>
    <w:lvl w:ilvl="6" w:tplc="0409000F" w:tentative="1">
      <w:start w:val="1"/>
      <w:numFmt w:val="decimal"/>
      <w:lvlText w:val="%7."/>
      <w:lvlJc w:val="left"/>
      <w:pPr>
        <w:ind w:left="4592" w:hanging="360"/>
      </w:pPr>
    </w:lvl>
    <w:lvl w:ilvl="7" w:tplc="04090019" w:tentative="1">
      <w:start w:val="1"/>
      <w:numFmt w:val="lowerLetter"/>
      <w:lvlText w:val="%8."/>
      <w:lvlJc w:val="left"/>
      <w:pPr>
        <w:ind w:left="5312" w:hanging="360"/>
      </w:pPr>
    </w:lvl>
    <w:lvl w:ilvl="8" w:tplc="0409001B" w:tentative="1">
      <w:start w:val="1"/>
      <w:numFmt w:val="lowerRoman"/>
      <w:lvlText w:val="%9."/>
      <w:lvlJc w:val="right"/>
      <w:pPr>
        <w:ind w:left="6032" w:hanging="180"/>
      </w:pPr>
    </w:lvl>
  </w:abstractNum>
  <w:abstractNum w:abstractNumId="15">
    <w:nsid w:val="412F702B"/>
    <w:multiLevelType w:val="hybridMultilevel"/>
    <w:tmpl w:val="1346BE72"/>
    <w:lvl w:ilvl="0" w:tplc="F8BA8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B25EFD"/>
    <w:multiLevelType w:val="hybridMultilevel"/>
    <w:tmpl w:val="74E4BA76"/>
    <w:lvl w:ilvl="0" w:tplc="B460793C">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6112ECA"/>
    <w:multiLevelType w:val="hybridMultilevel"/>
    <w:tmpl w:val="57C2301C"/>
    <w:lvl w:ilvl="0" w:tplc="C10A5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B119A3"/>
    <w:multiLevelType w:val="hybridMultilevel"/>
    <w:tmpl w:val="6C0A2DFC"/>
    <w:lvl w:ilvl="0" w:tplc="AA423A40">
      <w:start w:val="1"/>
      <w:numFmt w:val="lowerLetter"/>
      <w:lvlText w:val="%1)"/>
      <w:lvlJc w:val="left"/>
      <w:pPr>
        <w:tabs>
          <w:tab w:val="num" w:pos="1127"/>
        </w:tabs>
        <w:ind w:left="560" w:firstLine="567"/>
      </w:pPr>
      <w:rPr>
        <w:rFonts w:hint="default"/>
      </w:rPr>
    </w:lvl>
    <w:lvl w:ilvl="1" w:tplc="04090019" w:tentative="1">
      <w:start w:val="1"/>
      <w:numFmt w:val="lowerLetter"/>
      <w:lvlText w:val="%2."/>
      <w:lvlJc w:val="left"/>
      <w:pPr>
        <w:tabs>
          <w:tab w:val="num" w:pos="2000"/>
        </w:tabs>
        <w:ind w:left="2000" w:hanging="360"/>
      </w:pPr>
    </w:lvl>
    <w:lvl w:ilvl="2" w:tplc="0409001B" w:tentative="1">
      <w:start w:val="1"/>
      <w:numFmt w:val="lowerRoman"/>
      <w:lvlText w:val="%3."/>
      <w:lvlJc w:val="right"/>
      <w:pPr>
        <w:tabs>
          <w:tab w:val="num" w:pos="2720"/>
        </w:tabs>
        <w:ind w:left="2720" w:hanging="180"/>
      </w:pPr>
    </w:lvl>
    <w:lvl w:ilvl="3" w:tplc="0409000F" w:tentative="1">
      <w:start w:val="1"/>
      <w:numFmt w:val="decimal"/>
      <w:lvlText w:val="%4."/>
      <w:lvlJc w:val="left"/>
      <w:pPr>
        <w:tabs>
          <w:tab w:val="num" w:pos="3440"/>
        </w:tabs>
        <w:ind w:left="3440" w:hanging="360"/>
      </w:pPr>
    </w:lvl>
    <w:lvl w:ilvl="4" w:tplc="04090019" w:tentative="1">
      <w:start w:val="1"/>
      <w:numFmt w:val="lowerLetter"/>
      <w:lvlText w:val="%5."/>
      <w:lvlJc w:val="left"/>
      <w:pPr>
        <w:tabs>
          <w:tab w:val="num" w:pos="4160"/>
        </w:tabs>
        <w:ind w:left="4160" w:hanging="360"/>
      </w:pPr>
    </w:lvl>
    <w:lvl w:ilvl="5" w:tplc="0409001B" w:tentative="1">
      <w:start w:val="1"/>
      <w:numFmt w:val="lowerRoman"/>
      <w:lvlText w:val="%6."/>
      <w:lvlJc w:val="right"/>
      <w:pPr>
        <w:tabs>
          <w:tab w:val="num" w:pos="4880"/>
        </w:tabs>
        <w:ind w:left="4880" w:hanging="180"/>
      </w:pPr>
    </w:lvl>
    <w:lvl w:ilvl="6" w:tplc="0409000F" w:tentative="1">
      <w:start w:val="1"/>
      <w:numFmt w:val="decimal"/>
      <w:lvlText w:val="%7."/>
      <w:lvlJc w:val="left"/>
      <w:pPr>
        <w:tabs>
          <w:tab w:val="num" w:pos="5600"/>
        </w:tabs>
        <w:ind w:left="5600" w:hanging="360"/>
      </w:pPr>
    </w:lvl>
    <w:lvl w:ilvl="7" w:tplc="04090019" w:tentative="1">
      <w:start w:val="1"/>
      <w:numFmt w:val="lowerLetter"/>
      <w:lvlText w:val="%8."/>
      <w:lvlJc w:val="left"/>
      <w:pPr>
        <w:tabs>
          <w:tab w:val="num" w:pos="6320"/>
        </w:tabs>
        <w:ind w:left="6320" w:hanging="360"/>
      </w:pPr>
    </w:lvl>
    <w:lvl w:ilvl="8" w:tplc="0409001B" w:tentative="1">
      <w:start w:val="1"/>
      <w:numFmt w:val="lowerRoman"/>
      <w:lvlText w:val="%9."/>
      <w:lvlJc w:val="right"/>
      <w:pPr>
        <w:tabs>
          <w:tab w:val="num" w:pos="7040"/>
        </w:tabs>
        <w:ind w:left="7040" w:hanging="180"/>
      </w:pPr>
    </w:lvl>
  </w:abstractNum>
  <w:abstractNum w:abstractNumId="19">
    <w:nsid w:val="53540CC4"/>
    <w:multiLevelType w:val="hybridMultilevel"/>
    <w:tmpl w:val="EE3E7024"/>
    <w:lvl w:ilvl="0" w:tplc="20581C66">
      <w:start w:val="3"/>
      <w:numFmt w:val="decimal"/>
      <w:lvlText w:val="%1."/>
      <w:lvlJc w:val="left"/>
      <w:pPr>
        <w:tabs>
          <w:tab w:val="num" w:pos="927"/>
        </w:tabs>
        <w:ind w:left="927" w:hanging="360"/>
      </w:pPr>
      <w:rPr>
        <w:rFonts w:hint="default"/>
      </w:rPr>
    </w:lvl>
    <w:lvl w:ilvl="1" w:tplc="042A0019" w:tentative="1">
      <w:start w:val="1"/>
      <w:numFmt w:val="lowerLetter"/>
      <w:lvlText w:val="%2."/>
      <w:lvlJc w:val="left"/>
      <w:pPr>
        <w:tabs>
          <w:tab w:val="num" w:pos="1647"/>
        </w:tabs>
        <w:ind w:left="1647" w:hanging="360"/>
      </w:pPr>
    </w:lvl>
    <w:lvl w:ilvl="2" w:tplc="042A001B" w:tentative="1">
      <w:start w:val="1"/>
      <w:numFmt w:val="lowerRoman"/>
      <w:lvlText w:val="%3."/>
      <w:lvlJc w:val="right"/>
      <w:pPr>
        <w:tabs>
          <w:tab w:val="num" w:pos="2367"/>
        </w:tabs>
        <w:ind w:left="2367" w:hanging="180"/>
      </w:pPr>
    </w:lvl>
    <w:lvl w:ilvl="3" w:tplc="042A000F" w:tentative="1">
      <w:start w:val="1"/>
      <w:numFmt w:val="decimal"/>
      <w:lvlText w:val="%4."/>
      <w:lvlJc w:val="left"/>
      <w:pPr>
        <w:tabs>
          <w:tab w:val="num" w:pos="3087"/>
        </w:tabs>
        <w:ind w:left="3087" w:hanging="360"/>
      </w:pPr>
    </w:lvl>
    <w:lvl w:ilvl="4" w:tplc="042A0019" w:tentative="1">
      <w:start w:val="1"/>
      <w:numFmt w:val="lowerLetter"/>
      <w:lvlText w:val="%5."/>
      <w:lvlJc w:val="left"/>
      <w:pPr>
        <w:tabs>
          <w:tab w:val="num" w:pos="3807"/>
        </w:tabs>
        <w:ind w:left="3807" w:hanging="360"/>
      </w:pPr>
    </w:lvl>
    <w:lvl w:ilvl="5" w:tplc="042A001B" w:tentative="1">
      <w:start w:val="1"/>
      <w:numFmt w:val="lowerRoman"/>
      <w:lvlText w:val="%6."/>
      <w:lvlJc w:val="right"/>
      <w:pPr>
        <w:tabs>
          <w:tab w:val="num" w:pos="4527"/>
        </w:tabs>
        <w:ind w:left="4527" w:hanging="180"/>
      </w:pPr>
    </w:lvl>
    <w:lvl w:ilvl="6" w:tplc="042A000F" w:tentative="1">
      <w:start w:val="1"/>
      <w:numFmt w:val="decimal"/>
      <w:lvlText w:val="%7."/>
      <w:lvlJc w:val="left"/>
      <w:pPr>
        <w:tabs>
          <w:tab w:val="num" w:pos="5247"/>
        </w:tabs>
        <w:ind w:left="5247" w:hanging="360"/>
      </w:pPr>
    </w:lvl>
    <w:lvl w:ilvl="7" w:tplc="042A0019" w:tentative="1">
      <w:start w:val="1"/>
      <w:numFmt w:val="lowerLetter"/>
      <w:lvlText w:val="%8."/>
      <w:lvlJc w:val="left"/>
      <w:pPr>
        <w:tabs>
          <w:tab w:val="num" w:pos="5967"/>
        </w:tabs>
        <w:ind w:left="5967" w:hanging="360"/>
      </w:pPr>
    </w:lvl>
    <w:lvl w:ilvl="8" w:tplc="042A001B" w:tentative="1">
      <w:start w:val="1"/>
      <w:numFmt w:val="lowerRoman"/>
      <w:lvlText w:val="%9."/>
      <w:lvlJc w:val="right"/>
      <w:pPr>
        <w:tabs>
          <w:tab w:val="num" w:pos="6687"/>
        </w:tabs>
        <w:ind w:left="6687" w:hanging="180"/>
      </w:pPr>
    </w:lvl>
  </w:abstractNum>
  <w:abstractNum w:abstractNumId="20">
    <w:nsid w:val="55D22B78"/>
    <w:multiLevelType w:val="hybridMultilevel"/>
    <w:tmpl w:val="09BA760E"/>
    <w:lvl w:ilvl="0" w:tplc="73B081FC">
      <w:start w:val="1"/>
      <w:numFmt w:val="decimal"/>
      <w:lvlText w:val="%1."/>
      <w:lvlJc w:val="left"/>
      <w:pPr>
        <w:tabs>
          <w:tab w:val="num" w:pos="927"/>
        </w:tabs>
        <w:ind w:left="927" w:hanging="360"/>
      </w:pPr>
      <w:rPr>
        <w:rFonts w:hint="default"/>
      </w:rPr>
    </w:lvl>
    <w:lvl w:ilvl="1" w:tplc="042A0019" w:tentative="1">
      <w:start w:val="1"/>
      <w:numFmt w:val="lowerLetter"/>
      <w:lvlText w:val="%2."/>
      <w:lvlJc w:val="left"/>
      <w:pPr>
        <w:tabs>
          <w:tab w:val="num" w:pos="1647"/>
        </w:tabs>
        <w:ind w:left="1647" w:hanging="360"/>
      </w:pPr>
    </w:lvl>
    <w:lvl w:ilvl="2" w:tplc="042A001B" w:tentative="1">
      <w:start w:val="1"/>
      <w:numFmt w:val="lowerRoman"/>
      <w:lvlText w:val="%3."/>
      <w:lvlJc w:val="right"/>
      <w:pPr>
        <w:tabs>
          <w:tab w:val="num" w:pos="2367"/>
        </w:tabs>
        <w:ind w:left="2367" w:hanging="180"/>
      </w:pPr>
    </w:lvl>
    <w:lvl w:ilvl="3" w:tplc="042A000F" w:tentative="1">
      <w:start w:val="1"/>
      <w:numFmt w:val="decimal"/>
      <w:lvlText w:val="%4."/>
      <w:lvlJc w:val="left"/>
      <w:pPr>
        <w:tabs>
          <w:tab w:val="num" w:pos="3087"/>
        </w:tabs>
        <w:ind w:left="3087" w:hanging="360"/>
      </w:pPr>
    </w:lvl>
    <w:lvl w:ilvl="4" w:tplc="042A0019" w:tentative="1">
      <w:start w:val="1"/>
      <w:numFmt w:val="lowerLetter"/>
      <w:lvlText w:val="%5."/>
      <w:lvlJc w:val="left"/>
      <w:pPr>
        <w:tabs>
          <w:tab w:val="num" w:pos="3807"/>
        </w:tabs>
        <w:ind w:left="3807" w:hanging="360"/>
      </w:pPr>
    </w:lvl>
    <w:lvl w:ilvl="5" w:tplc="042A001B" w:tentative="1">
      <w:start w:val="1"/>
      <w:numFmt w:val="lowerRoman"/>
      <w:lvlText w:val="%6."/>
      <w:lvlJc w:val="right"/>
      <w:pPr>
        <w:tabs>
          <w:tab w:val="num" w:pos="4527"/>
        </w:tabs>
        <w:ind w:left="4527" w:hanging="180"/>
      </w:pPr>
    </w:lvl>
    <w:lvl w:ilvl="6" w:tplc="042A000F" w:tentative="1">
      <w:start w:val="1"/>
      <w:numFmt w:val="decimal"/>
      <w:lvlText w:val="%7."/>
      <w:lvlJc w:val="left"/>
      <w:pPr>
        <w:tabs>
          <w:tab w:val="num" w:pos="5247"/>
        </w:tabs>
        <w:ind w:left="5247" w:hanging="360"/>
      </w:pPr>
    </w:lvl>
    <w:lvl w:ilvl="7" w:tplc="042A0019" w:tentative="1">
      <w:start w:val="1"/>
      <w:numFmt w:val="lowerLetter"/>
      <w:lvlText w:val="%8."/>
      <w:lvlJc w:val="left"/>
      <w:pPr>
        <w:tabs>
          <w:tab w:val="num" w:pos="5967"/>
        </w:tabs>
        <w:ind w:left="5967" w:hanging="360"/>
      </w:pPr>
    </w:lvl>
    <w:lvl w:ilvl="8" w:tplc="042A001B" w:tentative="1">
      <w:start w:val="1"/>
      <w:numFmt w:val="lowerRoman"/>
      <w:lvlText w:val="%9."/>
      <w:lvlJc w:val="right"/>
      <w:pPr>
        <w:tabs>
          <w:tab w:val="num" w:pos="6687"/>
        </w:tabs>
        <w:ind w:left="6687" w:hanging="180"/>
      </w:pPr>
    </w:lvl>
  </w:abstractNum>
  <w:abstractNum w:abstractNumId="21">
    <w:nsid w:val="60D62E84"/>
    <w:multiLevelType w:val="hybridMultilevel"/>
    <w:tmpl w:val="AAF408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133C80"/>
    <w:multiLevelType w:val="hybridMultilevel"/>
    <w:tmpl w:val="4762F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7923D9"/>
    <w:multiLevelType w:val="hybridMultilevel"/>
    <w:tmpl w:val="B6A0A372"/>
    <w:lvl w:ilvl="0" w:tplc="DF94B39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25022B"/>
    <w:multiLevelType w:val="hybridMultilevel"/>
    <w:tmpl w:val="AC20F6EC"/>
    <w:lvl w:ilvl="0" w:tplc="4D60AEF8">
      <w:start w:val="1"/>
      <w:numFmt w:val="decimal"/>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19"/>
  </w:num>
  <w:num w:numId="4">
    <w:abstractNumId w:val="20"/>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0"/>
  </w:num>
  <w:num w:numId="18">
    <w:abstractNumId w:val="21"/>
  </w:num>
  <w:num w:numId="19">
    <w:abstractNumId w:val="22"/>
  </w:num>
  <w:num w:numId="20">
    <w:abstractNumId w:val="14"/>
  </w:num>
  <w:num w:numId="21">
    <w:abstractNumId w:val="24"/>
  </w:num>
  <w:num w:numId="22">
    <w:abstractNumId w:val="13"/>
  </w:num>
  <w:num w:numId="23">
    <w:abstractNumId w:val="15"/>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9380B"/>
    <w:rsid w:val="0000081D"/>
    <w:rsid w:val="0000212E"/>
    <w:rsid w:val="00002C2C"/>
    <w:rsid w:val="000111AB"/>
    <w:rsid w:val="00012460"/>
    <w:rsid w:val="000156DB"/>
    <w:rsid w:val="0001683C"/>
    <w:rsid w:val="00016C93"/>
    <w:rsid w:val="00017047"/>
    <w:rsid w:val="00020D4E"/>
    <w:rsid w:val="00021088"/>
    <w:rsid w:val="000213D1"/>
    <w:rsid w:val="0002168D"/>
    <w:rsid w:val="00021DBE"/>
    <w:rsid w:val="000266EB"/>
    <w:rsid w:val="000268F4"/>
    <w:rsid w:val="000269E7"/>
    <w:rsid w:val="00033875"/>
    <w:rsid w:val="0003598B"/>
    <w:rsid w:val="00036414"/>
    <w:rsid w:val="000371CF"/>
    <w:rsid w:val="0004016D"/>
    <w:rsid w:val="000401E1"/>
    <w:rsid w:val="000439AB"/>
    <w:rsid w:val="00046B0A"/>
    <w:rsid w:val="00047265"/>
    <w:rsid w:val="00047269"/>
    <w:rsid w:val="00047991"/>
    <w:rsid w:val="00047DC2"/>
    <w:rsid w:val="000517FA"/>
    <w:rsid w:val="00052B25"/>
    <w:rsid w:val="00054277"/>
    <w:rsid w:val="00060765"/>
    <w:rsid w:val="000612EF"/>
    <w:rsid w:val="000645B6"/>
    <w:rsid w:val="000661DE"/>
    <w:rsid w:val="00066886"/>
    <w:rsid w:val="00067D4C"/>
    <w:rsid w:val="00067DC2"/>
    <w:rsid w:val="0007057A"/>
    <w:rsid w:val="00070834"/>
    <w:rsid w:val="00070A11"/>
    <w:rsid w:val="000729BB"/>
    <w:rsid w:val="00073854"/>
    <w:rsid w:val="00076D92"/>
    <w:rsid w:val="00086126"/>
    <w:rsid w:val="000900C7"/>
    <w:rsid w:val="000904F1"/>
    <w:rsid w:val="000A1019"/>
    <w:rsid w:val="000A15E6"/>
    <w:rsid w:val="000A588E"/>
    <w:rsid w:val="000A6082"/>
    <w:rsid w:val="000A62BA"/>
    <w:rsid w:val="000A73F8"/>
    <w:rsid w:val="000B012E"/>
    <w:rsid w:val="000B16E3"/>
    <w:rsid w:val="000B7857"/>
    <w:rsid w:val="000C16B3"/>
    <w:rsid w:val="000C2F31"/>
    <w:rsid w:val="000C39D8"/>
    <w:rsid w:val="000C3A82"/>
    <w:rsid w:val="000C5211"/>
    <w:rsid w:val="000C5233"/>
    <w:rsid w:val="000D26AD"/>
    <w:rsid w:val="000D4113"/>
    <w:rsid w:val="000D5361"/>
    <w:rsid w:val="000D6E3C"/>
    <w:rsid w:val="000D7516"/>
    <w:rsid w:val="000E35DA"/>
    <w:rsid w:val="000E3ABE"/>
    <w:rsid w:val="000E4ECA"/>
    <w:rsid w:val="000E5F81"/>
    <w:rsid w:val="000E7310"/>
    <w:rsid w:val="000F3552"/>
    <w:rsid w:val="000F45EF"/>
    <w:rsid w:val="00100A72"/>
    <w:rsid w:val="00104024"/>
    <w:rsid w:val="00104530"/>
    <w:rsid w:val="001063B8"/>
    <w:rsid w:val="001115F2"/>
    <w:rsid w:val="0011289F"/>
    <w:rsid w:val="00115BB6"/>
    <w:rsid w:val="001169F3"/>
    <w:rsid w:val="0011783D"/>
    <w:rsid w:val="00126787"/>
    <w:rsid w:val="0013045B"/>
    <w:rsid w:val="00130E59"/>
    <w:rsid w:val="001355C1"/>
    <w:rsid w:val="00137C17"/>
    <w:rsid w:val="00137EC0"/>
    <w:rsid w:val="00140F39"/>
    <w:rsid w:val="00142719"/>
    <w:rsid w:val="001435CD"/>
    <w:rsid w:val="0014393D"/>
    <w:rsid w:val="00143FA9"/>
    <w:rsid w:val="0014588B"/>
    <w:rsid w:val="001473C6"/>
    <w:rsid w:val="00155EFB"/>
    <w:rsid w:val="0015741F"/>
    <w:rsid w:val="001574A6"/>
    <w:rsid w:val="001577DC"/>
    <w:rsid w:val="00157C52"/>
    <w:rsid w:val="00161F2F"/>
    <w:rsid w:val="00162DA1"/>
    <w:rsid w:val="0016337D"/>
    <w:rsid w:val="00163639"/>
    <w:rsid w:val="0016471E"/>
    <w:rsid w:val="00165289"/>
    <w:rsid w:val="00171888"/>
    <w:rsid w:val="00173D0F"/>
    <w:rsid w:val="00174B0A"/>
    <w:rsid w:val="00176C8F"/>
    <w:rsid w:val="00182857"/>
    <w:rsid w:val="00182E71"/>
    <w:rsid w:val="00183211"/>
    <w:rsid w:val="00187C36"/>
    <w:rsid w:val="001903A8"/>
    <w:rsid w:val="00192DB1"/>
    <w:rsid w:val="00193A2E"/>
    <w:rsid w:val="00193B0F"/>
    <w:rsid w:val="00193F07"/>
    <w:rsid w:val="00194872"/>
    <w:rsid w:val="00196A83"/>
    <w:rsid w:val="001A0D24"/>
    <w:rsid w:val="001A7A18"/>
    <w:rsid w:val="001B0888"/>
    <w:rsid w:val="001B36C1"/>
    <w:rsid w:val="001B59F8"/>
    <w:rsid w:val="001B5CE0"/>
    <w:rsid w:val="001C2608"/>
    <w:rsid w:val="001C498D"/>
    <w:rsid w:val="001C4A88"/>
    <w:rsid w:val="001C62A5"/>
    <w:rsid w:val="001C6977"/>
    <w:rsid w:val="001D0F4E"/>
    <w:rsid w:val="001D139C"/>
    <w:rsid w:val="001D323F"/>
    <w:rsid w:val="001D3316"/>
    <w:rsid w:val="001E0B8F"/>
    <w:rsid w:val="001E152C"/>
    <w:rsid w:val="001E2D47"/>
    <w:rsid w:val="001E46D6"/>
    <w:rsid w:val="001E7533"/>
    <w:rsid w:val="001F012D"/>
    <w:rsid w:val="001F1E73"/>
    <w:rsid w:val="001F2BDF"/>
    <w:rsid w:val="00205F0E"/>
    <w:rsid w:val="002060A0"/>
    <w:rsid w:val="00213804"/>
    <w:rsid w:val="002138F6"/>
    <w:rsid w:val="00214150"/>
    <w:rsid w:val="0021464C"/>
    <w:rsid w:val="002150A0"/>
    <w:rsid w:val="002173C5"/>
    <w:rsid w:val="002212BC"/>
    <w:rsid w:val="00224B6D"/>
    <w:rsid w:val="002277CB"/>
    <w:rsid w:val="00230F27"/>
    <w:rsid w:val="00231089"/>
    <w:rsid w:val="00232B5A"/>
    <w:rsid w:val="00235945"/>
    <w:rsid w:val="00236255"/>
    <w:rsid w:val="00237AD6"/>
    <w:rsid w:val="002513F8"/>
    <w:rsid w:val="00252B45"/>
    <w:rsid w:val="00253AF4"/>
    <w:rsid w:val="00255837"/>
    <w:rsid w:val="0025636F"/>
    <w:rsid w:val="00256515"/>
    <w:rsid w:val="00257C6F"/>
    <w:rsid w:val="00267681"/>
    <w:rsid w:val="00274B69"/>
    <w:rsid w:val="002756DB"/>
    <w:rsid w:val="002757A8"/>
    <w:rsid w:val="00275EC0"/>
    <w:rsid w:val="00281432"/>
    <w:rsid w:val="0028266F"/>
    <w:rsid w:val="00285E88"/>
    <w:rsid w:val="00292400"/>
    <w:rsid w:val="002935E2"/>
    <w:rsid w:val="002954F3"/>
    <w:rsid w:val="00296023"/>
    <w:rsid w:val="00297912"/>
    <w:rsid w:val="00297CF0"/>
    <w:rsid w:val="002A2E04"/>
    <w:rsid w:val="002A6185"/>
    <w:rsid w:val="002B4196"/>
    <w:rsid w:val="002B65B1"/>
    <w:rsid w:val="002B7023"/>
    <w:rsid w:val="002C1B09"/>
    <w:rsid w:val="002C34F9"/>
    <w:rsid w:val="002C43F4"/>
    <w:rsid w:val="002C4B44"/>
    <w:rsid w:val="002C57D9"/>
    <w:rsid w:val="002D12B3"/>
    <w:rsid w:val="002D47CA"/>
    <w:rsid w:val="002D503A"/>
    <w:rsid w:val="002D6D33"/>
    <w:rsid w:val="002D7CD1"/>
    <w:rsid w:val="002E0044"/>
    <w:rsid w:val="002E1AF6"/>
    <w:rsid w:val="002E1F9D"/>
    <w:rsid w:val="002E3A8A"/>
    <w:rsid w:val="002E4953"/>
    <w:rsid w:val="002E634F"/>
    <w:rsid w:val="002F2A20"/>
    <w:rsid w:val="002F3520"/>
    <w:rsid w:val="002F42FC"/>
    <w:rsid w:val="002F635F"/>
    <w:rsid w:val="003014EC"/>
    <w:rsid w:val="00305721"/>
    <w:rsid w:val="00307DDE"/>
    <w:rsid w:val="00307EB1"/>
    <w:rsid w:val="00311C3A"/>
    <w:rsid w:val="00316027"/>
    <w:rsid w:val="00320B70"/>
    <w:rsid w:val="00322D7F"/>
    <w:rsid w:val="00326F80"/>
    <w:rsid w:val="00327674"/>
    <w:rsid w:val="00327BCB"/>
    <w:rsid w:val="00332AB8"/>
    <w:rsid w:val="003347D5"/>
    <w:rsid w:val="00334B13"/>
    <w:rsid w:val="00334C98"/>
    <w:rsid w:val="00340DC7"/>
    <w:rsid w:val="003439E4"/>
    <w:rsid w:val="0034465E"/>
    <w:rsid w:val="003454FD"/>
    <w:rsid w:val="003456F6"/>
    <w:rsid w:val="0034661E"/>
    <w:rsid w:val="00350D7C"/>
    <w:rsid w:val="00355760"/>
    <w:rsid w:val="00355E79"/>
    <w:rsid w:val="0035658F"/>
    <w:rsid w:val="00356897"/>
    <w:rsid w:val="00361735"/>
    <w:rsid w:val="0036236C"/>
    <w:rsid w:val="003647AB"/>
    <w:rsid w:val="00365D65"/>
    <w:rsid w:val="00366475"/>
    <w:rsid w:val="00366FDE"/>
    <w:rsid w:val="003673BF"/>
    <w:rsid w:val="0037022E"/>
    <w:rsid w:val="00372471"/>
    <w:rsid w:val="00373041"/>
    <w:rsid w:val="003808EF"/>
    <w:rsid w:val="003813E7"/>
    <w:rsid w:val="00382826"/>
    <w:rsid w:val="00384888"/>
    <w:rsid w:val="00384CC1"/>
    <w:rsid w:val="00385CB6"/>
    <w:rsid w:val="00387CEE"/>
    <w:rsid w:val="00387FAF"/>
    <w:rsid w:val="00393505"/>
    <w:rsid w:val="00394FB1"/>
    <w:rsid w:val="003A3245"/>
    <w:rsid w:val="003A4899"/>
    <w:rsid w:val="003A586A"/>
    <w:rsid w:val="003B02FF"/>
    <w:rsid w:val="003B11E6"/>
    <w:rsid w:val="003B23FE"/>
    <w:rsid w:val="003B44DA"/>
    <w:rsid w:val="003B55CF"/>
    <w:rsid w:val="003C1DB0"/>
    <w:rsid w:val="003C3931"/>
    <w:rsid w:val="003C56AC"/>
    <w:rsid w:val="003C5F32"/>
    <w:rsid w:val="003D21CA"/>
    <w:rsid w:val="003D309B"/>
    <w:rsid w:val="003D5CA1"/>
    <w:rsid w:val="003D68BD"/>
    <w:rsid w:val="003D72E1"/>
    <w:rsid w:val="003E0339"/>
    <w:rsid w:val="003E3653"/>
    <w:rsid w:val="003E65D1"/>
    <w:rsid w:val="003E7019"/>
    <w:rsid w:val="003E794F"/>
    <w:rsid w:val="003E7BDC"/>
    <w:rsid w:val="003F126A"/>
    <w:rsid w:val="003F27F4"/>
    <w:rsid w:val="003F3EAD"/>
    <w:rsid w:val="003F5795"/>
    <w:rsid w:val="003F62EA"/>
    <w:rsid w:val="003F659B"/>
    <w:rsid w:val="004005E3"/>
    <w:rsid w:val="00400BA6"/>
    <w:rsid w:val="00402A9D"/>
    <w:rsid w:val="00404C2A"/>
    <w:rsid w:val="00404EFA"/>
    <w:rsid w:val="00405ADF"/>
    <w:rsid w:val="0040617C"/>
    <w:rsid w:val="00407AFD"/>
    <w:rsid w:val="004105BA"/>
    <w:rsid w:val="00410F3A"/>
    <w:rsid w:val="004124BC"/>
    <w:rsid w:val="004135E4"/>
    <w:rsid w:val="00413F09"/>
    <w:rsid w:val="00414CA4"/>
    <w:rsid w:val="0041773B"/>
    <w:rsid w:val="004204B4"/>
    <w:rsid w:val="00421A59"/>
    <w:rsid w:val="00421DB9"/>
    <w:rsid w:val="00421F07"/>
    <w:rsid w:val="004237D2"/>
    <w:rsid w:val="00424ECE"/>
    <w:rsid w:val="00427958"/>
    <w:rsid w:val="0043048B"/>
    <w:rsid w:val="00432469"/>
    <w:rsid w:val="00434A4F"/>
    <w:rsid w:val="00437599"/>
    <w:rsid w:val="0043770B"/>
    <w:rsid w:val="00437C94"/>
    <w:rsid w:val="00442424"/>
    <w:rsid w:val="00442A52"/>
    <w:rsid w:val="00443094"/>
    <w:rsid w:val="0044322F"/>
    <w:rsid w:val="00444D6D"/>
    <w:rsid w:val="004460E4"/>
    <w:rsid w:val="00446841"/>
    <w:rsid w:val="00450638"/>
    <w:rsid w:val="004534E4"/>
    <w:rsid w:val="00453F51"/>
    <w:rsid w:val="00461A8F"/>
    <w:rsid w:val="00464B0A"/>
    <w:rsid w:val="0046505C"/>
    <w:rsid w:val="00466C18"/>
    <w:rsid w:val="00467269"/>
    <w:rsid w:val="00471F44"/>
    <w:rsid w:val="0047209C"/>
    <w:rsid w:val="00473FC4"/>
    <w:rsid w:val="00476F3F"/>
    <w:rsid w:val="0048478C"/>
    <w:rsid w:val="004850ED"/>
    <w:rsid w:val="00486017"/>
    <w:rsid w:val="0048713F"/>
    <w:rsid w:val="00487D57"/>
    <w:rsid w:val="00494442"/>
    <w:rsid w:val="004959E2"/>
    <w:rsid w:val="004967D4"/>
    <w:rsid w:val="004A268E"/>
    <w:rsid w:val="004A2CAB"/>
    <w:rsid w:val="004A5421"/>
    <w:rsid w:val="004A7DA7"/>
    <w:rsid w:val="004B4448"/>
    <w:rsid w:val="004B5149"/>
    <w:rsid w:val="004B6695"/>
    <w:rsid w:val="004B787F"/>
    <w:rsid w:val="004C179C"/>
    <w:rsid w:val="004C2F51"/>
    <w:rsid w:val="004C3727"/>
    <w:rsid w:val="004C402C"/>
    <w:rsid w:val="004C7C5A"/>
    <w:rsid w:val="004C7F7F"/>
    <w:rsid w:val="004D3000"/>
    <w:rsid w:val="004D3781"/>
    <w:rsid w:val="004D63DC"/>
    <w:rsid w:val="004E26B7"/>
    <w:rsid w:val="004E371C"/>
    <w:rsid w:val="004F0033"/>
    <w:rsid w:val="004F1345"/>
    <w:rsid w:val="004F3221"/>
    <w:rsid w:val="004F3C5B"/>
    <w:rsid w:val="004F6A05"/>
    <w:rsid w:val="004F6BA1"/>
    <w:rsid w:val="004F79F3"/>
    <w:rsid w:val="00500E63"/>
    <w:rsid w:val="00501656"/>
    <w:rsid w:val="00502381"/>
    <w:rsid w:val="00502928"/>
    <w:rsid w:val="00506620"/>
    <w:rsid w:val="00512017"/>
    <w:rsid w:val="00512F6D"/>
    <w:rsid w:val="00514D3A"/>
    <w:rsid w:val="00515B0A"/>
    <w:rsid w:val="00516642"/>
    <w:rsid w:val="0051677F"/>
    <w:rsid w:val="00522F9E"/>
    <w:rsid w:val="00525952"/>
    <w:rsid w:val="00526D8C"/>
    <w:rsid w:val="0053141A"/>
    <w:rsid w:val="00535566"/>
    <w:rsid w:val="00535800"/>
    <w:rsid w:val="0053606E"/>
    <w:rsid w:val="00537486"/>
    <w:rsid w:val="00537A82"/>
    <w:rsid w:val="00541335"/>
    <w:rsid w:val="00545D6F"/>
    <w:rsid w:val="00546026"/>
    <w:rsid w:val="00546EE7"/>
    <w:rsid w:val="00547FDD"/>
    <w:rsid w:val="00550206"/>
    <w:rsid w:val="00550A97"/>
    <w:rsid w:val="00551A0F"/>
    <w:rsid w:val="005529FD"/>
    <w:rsid w:val="0055328E"/>
    <w:rsid w:val="005537CB"/>
    <w:rsid w:val="00553D35"/>
    <w:rsid w:val="00555364"/>
    <w:rsid w:val="00561DF8"/>
    <w:rsid w:val="00564DBE"/>
    <w:rsid w:val="005654E7"/>
    <w:rsid w:val="00566E72"/>
    <w:rsid w:val="00570F47"/>
    <w:rsid w:val="00571312"/>
    <w:rsid w:val="0057132D"/>
    <w:rsid w:val="0057215F"/>
    <w:rsid w:val="00574629"/>
    <w:rsid w:val="00575C3D"/>
    <w:rsid w:val="00575C72"/>
    <w:rsid w:val="00576ACF"/>
    <w:rsid w:val="005779AC"/>
    <w:rsid w:val="00580923"/>
    <w:rsid w:val="00581C8A"/>
    <w:rsid w:val="00584AEA"/>
    <w:rsid w:val="00591071"/>
    <w:rsid w:val="00591B99"/>
    <w:rsid w:val="00592782"/>
    <w:rsid w:val="005927A2"/>
    <w:rsid w:val="00595456"/>
    <w:rsid w:val="00595A7E"/>
    <w:rsid w:val="005A18CC"/>
    <w:rsid w:val="005A1DCA"/>
    <w:rsid w:val="005A2F4B"/>
    <w:rsid w:val="005A3BEE"/>
    <w:rsid w:val="005A3E8F"/>
    <w:rsid w:val="005A7707"/>
    <w:rsid w:val="005A77D1"/>
    <w:rsid w:val="005B145D"/>
    <w:rsid w:val="005B1665"/>
    <w:rsid w:val="005B16F8"/>
    <w:rsid w:val="005B328D"/>
    <w:rsid w:val="005B59C8"/>
    <w:rsid w:val="005B64CF"/>
    <w:rsid w:val="005C0650"/>
    <w:rsid w:val="005C06E8"/>
    <w:rsid w:val="005C1009"/>
    <w:rsid w:val="005C7458"/>
    <w:rsid w:val="005C7FFA"/>
    <w:rsid w:val="005D2D89"/>
    <w:rsid w:val="005D4C20"/>
    <w:rsid w:val="005D71AD"/>
    <w:rsid w:val="005E02A1"/>
    <w:rsid w:val="005E02CE"/>
    <w:rsid w:val="005E0E75"/>
    <w:rsid w:val="005E3845"/>
    <w:rsid w:val="005E72DE"/>
    <w:rsid w:val="005F18B3"/>
    <w:rsid w:val="005F2810"/>
    <w:rsid w:val="005F33A0"/>
    <w:rsid w:val="005F3528"/>
    <w:rsid w:val="005F359F"/>
    <w:rsid w:val="005F3E37"/>
    <w:rsid w:val="005F58C0"/>
    <w:rsid w:val="00600974"/>
    <w:rsid w:val="00601EEF"/>
    <w:rsid w:val="00602044"/>
    <w:rsid w:val="006045A7"/>
    <w:rsid w:val="00604CF0"/>
    <w:rsid w:val="00604CF4"/>
    <w:rsid w:val="00606353"/>
    <w:rsid w:val="006073ED"/>
    <w:rsid w:val="00617060"/>
    <w:rsid w:val="00621359"/>
    <w:rsid w:val="00622DA8"/>
    <w:rsid w:val="006236C8"/>
    <w:rsid w:val="0062443B"/>
    <w:rsid w:val="00631A31"/>
    <w:rsid w:val="0063236E"/>
    <w:rsid w:val="0063493E"/>
    <w:rsid w:val="00634ED2"/>
    <w:rsid w:val="00636FB1"/>
    <w:rsid w:val="00637039"/>
    <w:rsid w:val="00641776"/>
    <w:rsid w:val="00642B35"/>
    <w:rsid w:val="00643602"/>
    <w:rsid w:val="00644D92"/>
    <w:rsid w:val="00646D02"/>
    <w:rsid w:val="00655C12"/>
    <w:rsid w:val="00656D8E"/>
    <w:rsid w:val="006570EF"/>
    <w:rsid w:val="00661515"/>
    <w:rsid w:val="006631F9"/>
    <w:rsid w:val="0066395C"/>
    <w:rsid w:val="006669A5"/>
    <w:rsid w:val="006676D9"/>
    <w:rsid w:val="00677F2F"/>
    <w:rsid w:val="00682A68"/>
    <w:rsid w:val="00684AF9"/>
    <w:rsid w:val="00685336"/>
    <w:rsid w:val="006855A9"/>
    <w:rsid w:val="0069293E"/>
    <w:rsid w:val="00693792"/>
    <w:rsid w:val="00694F46"/>
    <w:rsid w:val="00695EB0"/>
    <w:rsid w:val="006A043D"/>
    <w:rsid w:val="006A1DD4"/>
    <w:rsid w:val="006A20B2"/>
    <w:rsid w:val="006A2A26"/>
    <w:rsid w:val="006A2DD7"/>
    <w:rsid w:val="006A54DE"/>
    <w:rsid w:val="006B0589"/>
    <w:rsid w:val="006B1282"/>
    <w:rsid w:val="006B1285"/>
    <w:rsid w:val="006B27EF"/>
    <w:rsid w:val="006B3031"/>
    <w:rsid w:val="006B5243"/>
    <w:rsid w:val="006B5B49"/>
    <w:rsid w:val="006B7631"/>
    <w:rsid w:val="006C1704"/>
    <w:rsid w:val="006C4619"/>
    <w:rsid w:val="006C7995"/>
    <w:rsid w:val="006D05DD"/>
    <w:rsid w:val="006D0623"/>
    <w:rsid w:val="006D3A1E"/>
    <w:rsid w:val="006D4259"/>
    <w:rsid w:val="006D53E0"/>
    <w:rsid w:val="006D5953"/>
    <w:rsid w:val="006E0491"/>
    <w:rsid w:val="006E1AF7"/>
    <w:rsid w:val="006E33F6"/>
    <w:rsid w:val="006E6603"/>
    <w:rsid w:val="006E76F9"/>
    <w:rsid w:val="006F2E98"/>
    <w:rsid w:val="006F4248"/>
    <w:rsid w:val="006F6CF0"/>
    <w:rsid w:val="00704D3A"/>
    <w:rsid w:val="007057CA"/>
    <w:rsid w:val="00705AD1"/>
    <w:rsid w:val="00706065"/>
    <w:rsid w:val="00706107"/>
    <w:rsid w:val="0070692A"/>
    <w:rsid w:val="00710DE5"/>
    <w:rsid w:val="00712137"/>
    <w:rsid w:val="00713FCD"/>
    <w:rsid w:val="007145E8"/>
    <w:rsid w:val="007152B6"/>
    <w:rsid w:val="007203C7"/>
    <w:rsid w:val="00720D9B"/>
    <w:rsid w:val="00722185"/>
    <w:rsid w:val="00726BEA"/>
    <w:rsid w:val="00727D24"/>
    <w:rsid w:val="00731871"/>
    <w:rsid w:val="007345C0"/>
    <w:rsid w:val="00735215"/>
    <w:rsid w:val="00735CFD"/>
    <w:rsid w:val="00735D8E"/>
    <w:rsid w:val="00735DEA"/>
    <w:rsid w:val="00737B2E"/>
    <w:rsid w:val="00740B5B"/>
    <w:rsid w:val="00741724"/>
    <w:rsid w:val="0074645F"/>
    <w:rsid w:val="00750B78"/>
    <w:rsid w:val="007519D3"/>
    <w:rsid w:val="007559C8"/>
    <w:rsid w:val="00756929"/>
    <w:rsid w:val="00756FCE"/>
    <w:rsid w:val="00762A6B"/>
    <w:rsid w:val="00762B41"/>
    <w:rsid w:val="0076342E"/>
    <w:rsid w:val="00763CA3"/>
    <w:rsid w:val="00773E84"/>
    <w:rsid w:val="0077403A"/>
    <w:rsid w:val="00774F56"/>
    <w:rsid w:val="0078030E"/>
    <w:rsid w:val="00784412"/>
    <w:rsid w:val="00785A37"/>
    <w:rsid w:val="0078730A"/>
    <w:rsid w:val="00791E02"/>
    <w:rsid w:val="007925DD"/>
    <w:rsid w:val="00793352"/>
    <w:rsid w:val="007942CA"/>
    <w:rsid w:val="00794DBE"/>
    <w:rsid w:val="00794E98"/>
    <w:rsid w:val="00795927"/>
    <w:rsid w:val="00795A3F"/>
    <w:rsid w:val="007A256D"/>
    <w:rsid w:val="007A4020"/>
    <w:rsid w:val="007A7A85"/>
    <w:rsid w:val="007B0DB5"/>
    <w:rsid w:val="007B2524"/>
    <w:rsid w:val="007B297C"/>
    <w:rsid w:val="007B3784"/>
    <w:rsid w:val="007B3AAE"/>
    <w:rsid w:val="007B4A73"/>
    <w:rsid w:val="007C59D0"/>
    <w:rsid w:val="007C70E3"/>
    <w:rsid w:val="007C7893"/>
    <w:rsid w:val="007D05B8"/>
    <w:rsid w:val="007D6EA4"/>
    <w:rsid w:val="007E2BD7"/>
    <w:rsid w:val="007E3114"/>
    <w:rsid w:val="007E6B41"/>
    <w:rsid w:val="007E6B9E"/>
    <w:rsid w:val="007E7E07"/>
    <w:rsid w:val="007F0066"/>
    <w:rsid w:val="007F0543"/>
    <w:rsid w:val="007F16A1"/>
    <w:rsid w:val="007F63E7"/>
    <w:rsid w:val="007F6E6E"/>
    <w:rsid w:val="007F795B"/>
    <w:rsid w:val="0080029C"/>
    <w:rsid w:val="008005FA"/>
    <w:rsid w:val="00803050"/>
    <w:rsid w:val="008046B5"/>
    <w:rsid w:val="00810A89"/>
    <w:rsid w:val="00810C8A"/>
    <w:rsid w:val="00810EAB"/>
    <w:rsid w:val="0081173F"/>
    <w:rsid w:val="00811FCF"/>
    <w:rsid w:val="00812D5D"/>
    <w:rsid w:val="008137DB"/>
    <w:rsid w:val="00813D41"/>
    <w:rsid w:val="00816E40"/>
    <w:rsid w:val="00817B1B"/>
    <w:rsid w:val="008210A2"/>
    <w:rsid w:val="00823C6A"/>
    <w:rsid w:val="008241AF"/>
    <w:rsid w:val="00824DFD"/>
    <w:rsid w:val="00825FDB"/>
    <w:rsid w:val="00826D35"/>
    <w:rsid w:val="00831F51"/>
    <w:rsid w:val="00840DB3"/>
    <w:rsid w:val="00843412"/>
    <w:rsid w:val="008441A8"/>
    <w:rsid w:val="00845204"/>
    <w:rsid w:val="00846249"/>
    <w:rsid w:val="00847552"/>
    <w:rsid w:val="00850276"/>
    <w:rsid w:val="008502A0"/>
    <w:rsid w:val="0085058C"/>
    <w:rsid w:val="00854B7E"/>
    <w:rsid w:val="00856B4A"/>
    <w:rsid w:val="008664E8"/>
    <w:rsid w:val="008726E3"/>
    <w:rsid w:val="00873A17"/>
    <w:rsid w:val="008748FF"/>
    <w:rsid w:val="008755F7"/>
    <w:rsid w:val="00890CD3"/>
    <w:rsid w:val="0089323E"/>
    <w:rsid w:val="0089380B"/>
    <w:rsid w:val="008970D4"/>
    <w:rsid w:val="008A1703"/>
    <w:rsid w:val="008A317F"/>
    <w:rsid w:val="008A36C9"/>
    <w:rsid w:val="008A3E40"/>
    <w:rsid w:val="008A3EFE"/>
    <w:rsid w:val="008A3F8B"/>
    <w:rsid w:val="008A4563"/>
    <w:rsid w:val="008A58E1"/>
    <w:rsid w:val="008A5A07"/>
    <w:rsid w:val="008A639A"/>
    <w:rsid w:val="008A7ADF"/>
    <w:rsid w:val="008A7B2C"/>
    <w:rsid w:val="008B04F5"/>
    <w:rsid w:val="008B0E1C"/>
    <w:rsid w:val="008B6600"/>
    <w:rsid w:val="008C0B00"/>
    <w:rsid w:val="008C1132"/>
    <w:rsid w:val="008C1391"/>
    <w:rsid w:val="008C4A1B"/>
    <w:rsid w:val="008C6D07"/>
    <w:rsid w:val="008C73AA"/>
    <w:rsid w:val="008D1BBA"/>
    <w:rsid w:val="008D483E"/>
    <w:rsid w:val="008D4CD9"/>
    <w:rsid w:val="008D504C"/>
    <w:rsid w:val="008D6A09"/>
    <w:rsid w:val="008D7B4B"/>
    <w:rsid w:val="008E0453"/>
    <w:rsid w:val="008E12FD"/>
    <w:rsid w:val="008E27B6"/>
    <w:rsid w:val="008E2812"/>
    <w:rsid w:val="008F11A7"/>
    <w:rsid w:val="008F27F5"/>
    <w:rsid w:val="008F3001"/>
    <w:rsid w:val="008F3097"/>
    <w:rsid w:val="008F6D77"/>
    <w:rsid w:val="009038DF"/>
    <w:rsid w:val="00905817"/>
    <w:rsid w:val="009061B2"/>
    <w:rsid w:val="009123F2"/>
    <w:rsid w:val="00913F3E"/>
    <w:rsid w:val="009149E0"/>
    <w:rsid w:val="0091717F"/>
    <w:rsid w:val="009217D7"/>
    <w:rsid w:val="0092734C"/>
    <w:rsid w:val="00927ADE"/>
    <w:rsid w:val="00931E92"/>
    <w:rsid w:val="00937598"/>
    <w:rsid w:val="0094114A"/>
    <w:rsid w:val="0094595F"/>
    <w:rsid w:val="00946934"/>
    <w:rsid w:val="00946DEF"/>
    <w:rsid w:val="00947418"/>
    <w:rsid w:val="00950476"/>
    <w:rsid w:val="00950A9F"/>
    <w:rsid w:val="00951C3C"/>
    <w:rsid w:val="00953779"/>
    <w:rsid w:val="0095514E"/>
    <w:rsid w:val="009567B2"/>
    <w:rsid w:val="00963018"/>
    <w:rsid w:val="0096447F"/>
    <w:rsid w:val="00964603"/>
    <w:rsid w:val="009716A3"/>
    <w:rsid w:val="0097171B"/>
    <w:rsid w:val="00973D99"/>
    <w:rsid w:val="00973F87"/>
    <w:rsid w:val="00974032"/>
    <w:rsid w:val="00975BED"/>
    <w:rsid w:val="009767F8"/>
    <w:rsid w:val="00976C6A"/>
    <w:rsid w:val="0097714E"/>
    <w:rsid w:val="00981B99"/>
    <w:rsid w:val="00981F10"/>
    <w:rsid w:val="009852FC"/>
    <w:rsid w:val="00990A88"/>
    <w:rsid w:val="00991A18"/>
    <w:rsid w:val="00993922"/>
    <w:rsid w:val="00995618"/>
    <w:rsid w:val="00997262"/>
    <w:rsid w:val="009A071F"/>
    <w:rsid w:val="009A0DB4"/>
    <w:rsid w:val="009A2A41"/>
    <w:rsid w:val="009A2D29"/>
    <w:rsid w:val="009A3067"/>
    <w:rsid w:val="009A5456"/>
    <w:rsid w:val="009A6D31"/>
    <w:rsid w:val="009C03CB"/>
    <w:rsid w:val="009C1D38"/>
    <w:rsid w:val="009C3558"/>
    <w:rsid w:val="009C3BD2"/>
    <w:rsid w:val="009C3E87"/>
    <w:rsid w:val="009C660E"/>
    <w:rsid w:val="009C69BC"/>
    <w:rsid w:val="009C7BF4"/>
    <w:rsid w:val="009D19F6"/>
    <w:rsid w:val="009D3DAF"/>
    <w:rsid w:val="009D72A0"/>
    <w:rsid w:val="009E2FC9"/>
    <w:rsid w:val="009E371C"/>
    <w:rsid w:val="009E645A"/>
    <w:rsid w:val="009E6F36"/>
    <w:rsid w:val="009F1804"/>
    <w:rsid w:val="009F66E8"/>
    <w:rsid w:val="009F7606"/>
    <w:rsid w:val="00A01CDD"/>
    <w:rsid w:val="00A03C68"/>
    <w:rsid w:val="00A05802"/>
    <w:rsid w:val="00A1079C"/>
    <w:rsid w:val="00A1091E"/>
    <w:rsid w:val="00A1091F"/>
    <w:rsid w:val="00A12BF2"/>
    <w:rsid w:val="00A134BA"/>
    <w:rsid w:val="00A13A07"/>
    <w:rsid w:val="00A14F52"/>
    <w:rsid w:val="00A16355"/>
    <w:rsid w:val="00A16E38"/>
    <w:rsid w:val="00A17835"/>
    <w:rsid w:val="00A2205B"/>
    <w:rsid w:val="00A25AF0"/>
    <w:rsid w:val="00A27D46"/>
    <w:rsid w:val="00A32D1B"/>
    <w:rsid w:val="00A32DB9"/>
    <w:rsid w:val="00A34259"/>
    <w:rsid w:val="00A3460F"/>
    <w:rsid w:val="00A34FD5"/>
    <w:rsid w:val="00A357B2"/>
    <w:rsid w:val="00A41987"/>
    <w:rsid w:val="00A452EE"/>
    <w:rsid w:val="00A503E7"/>
    <w:rsid w:val="00A520B0"/>
    <w:rsid w:val="00A53F1B"/>
    <w:rsid w:val="00A54C7D"/>
    <w:rsid w:val="00A54DE7"/>
    <w:rsid w:val="00A55556"/>
    <w:rsid w:val="00A57528"/>
    <w:rsid w:val="00A614E4"/>
    <w:rsid w:val="00A62CD7"/>
    <w:rsid w:val="00A644EB"/>
    <w:rsid w:val="00A65404"/>
    <w:rsid w:val="00A654F8"/>
    <w:rsid w:val="00A70AF6"/>
    <w:rsid w:val="00A714DE"/>
    <w:rsid w:val="00A72E12"/>
    <w:rsid w:val="00A737F1"/>
    <w:rsid w:val="00A81F36"/>
    <w:rsid w:val="00A840A4"/>
    <w:rsid w:val="00A8630B"/>
    <w:rsid w:val="00A87444"/>
    <w:rsid w:val="00A87F8C"/>
    <w:rsid w:val="00A90960"/>
    <w:rsid w:val="00A914B5"/>
    <w:rsid w:val="00A918F1"/>
    <w:rsid w:val="00A92BA6"/>
    <w:rsid w:val="00A92E07"/>
    <w:rsid w:val="00AA008E"/>
    <w:rsid w:val="00AA5E51"/>
    <w:rsid w:val="00AA5F34"/>
    <w:rsid w:val="00AA62A0"/>
    <w:rsid w:val="00AA6D97"/>
    <w:rsid w:val="00AA7128"/>
    <w:rsid w:val="00AB1C41"/>
    <w:rsid w:val="00AB1C46"/>
    <w:rsid w:val="00AB3DDD"/>
    <w:rsid w:val="00AB6C33"/>
    <w:rsid w:val="00AB7032"/>
    <w:rsid w:val="00AC1004"/>
    <w:rsid w:val="00AC1145"/>
    <w:rsid w:val="00AC1CD0"/>
    <w:rsid w:val="00AC2B7E"/>
    <w:rsid w:val="00AC2BF2"/>
    <w:rsid w:val="00AD00CC"/>
    <w:rsid w:val="00AD3EB2"/>
    <w:rsid w:val="00AD6386"/>
    <w:rsid w:val="00AD728F"/>
    <w:rsid w:val="00AD7BB5"/>
    <w:rsid w:val="00AE3180"/>
    <w:rsid w:val="00AE5BDE"/>
    <w:rsid w:val="00AF31FB"/>
    <w:rsid w:val="00AF4AA2"/>
    <w:rsid w:val="00AF56ED"/>
    <w:rsid w:val="00B0008A"/>
    <w:rsid w:val="00B05379"/>
    <w:rsid w:val="00B07E63"/>
    <w:rsid w:val="00B10926"/>
    <w:rsid w:val="00B14573"/>
    <w:rsid w:val="00B166B3"/>
    <w:rsid w:val="00B168D5"/>
    <w:rsid w:val="00B16C83"/>
    <w:rsid w:val="00B208EA"/>
    <w:rsid w:val="00B214A2"/>
    <w:rsid w:val="00B232F7"/>
    <w:rsid w:val="00B256A8"/>
    <w:rsid w:val="00B30168"/>
    <w:rsid w:val="00B31AE3"/>
    <w:rsid w:val="00B31BB8"/>
    <w:rsid w:val="00B32FB9"/>
    <w:rsid w:val="00B33472"/>
    <w:rsid w:val="00B40492"/>
    <w:rsid w:val="00B45297"/>
    <w:rsid w:val="00B45320"/>
    <w:rsid w:val="00B476A0"/>
    <w:rsid w:val="00B47FA4"/>
    <w:rsid w:val="00B52F86"/>
    <w:rsid w:val="00B547C8"/>
    <w:rsid w:val="00B575E8"/>
    <w:rsid w:val="00B64150"/>
    <w:rsid w:val="00B64C39"/>
    <w:rsid w:val="00B65960"/>
    <w:rsid w:val="00B66238"/>
    <w:rsid w:val="00B6729E"/>
    <w:rsid w:val="00B67CD4"/>
    <w:rsid w:val="00B700BC"/>
    <w:rsid w:val="00B700D6"/>
    <w:rsid w:val="00B71099"/>
    <w:rsid w:val="00B72A1D"/>
    <w:rsid w:val="00B73369"/>
    <w:rsid w:val="00B738F6"/>
    <w:rsid w:val="00B76DAC"/>
    <w:rsid w:val="00B825D2"/>
    <w:rsid w:val="00B840C4"/>
    <w:rsid w:val="00B86516"/>
    <w:rsid w:val="00B87556"/>
    <w:rsid w:val="00B9108D"/>
    <w:rsid w:val="00B916BF"/>
    <w:rsid w:val="00B94031"/>
    <w:rsid w:val="00B96F1E"/>
    <w:rsid w:val="00B97027"/>
    <w:rsid w:val="00BA011D"/>
    <w:rsid w:val="00BA15F8"/>
    <w:rsid w:val="00BA564A"/>
    <w:rsid w:val="00BA6307"/>
    <w:rsid w:val="00BA63B2"/>
    <w:rsid w:val="00BA6C32"/>
    <w:rsid w:val="00BB02E6"/>
    <w:rsid w:val="00BB08A6"/>
    <w:rsid w:val="00BB1CB4"/>
    <w:rsid w:val="00BB270C"/>
    <w:rsid w:val="00BB33E4"/>
    <w:rsid w:val="00BB3824"/>
    <w:rsid w:val="00BB3CF1"/>
    <w:rsid w:val="00BB547A"/>
    <w:rsid w:val="00BB7ADC"/>
    <w:rsid w:val="00BC09A1"/>
    <w:rsid w:val="00BC2FA5"/>
    <w:rsid w:val="00BC3960"/>
    <w:rsid w:val="00BC5237"/>
    <w:rsid w:val="00BD0E04"/>
    <w:rsid w:val="00BD370A"/>
    <w:rsid w:val="00BD48B3"/>
    <w:rsid w:val="00BD7B3F"/>
    <w:rsid w:val="00BE4243"/>
    <w:rsid w:val="00BE44BD"/>
    <w:rsid w:val="00BE4B72"/>
    <w:rsid w:val="00BE55A5"/>
    <w:rsid w:val="00BF050E"/>
    <w:rsid w:val="00BF21D9"/>
    <w:rsid w:val="00BF431B"/>
    <w:rsid w:val="00BF44B3"/>
    <w:rsid w:val="00BF573E"/>
    <w:rsid w:val="00BF57A3"/>
    <w:rsid w:val="00BF5C17"/>
    <w:rsid w:val="00BF70CD"/>
    <w:rsid w:val="00BF7BE1"/>
    <w:rsid w:val="00C00CBF"/>
    <w:rsid w:val="00C039B5"/>
    <w:rsid w:val="00C04092"/>
    <w:rsid w:val="00C064A0"/>
    <w:rsid w:val="00C109C1"/>
    <w:rsid w:val="00C14D19"/>
    <w:rsid w:val="00C16EF8"/>
    <w:rsid w:val="00C20DEA"/>
    <w:rsid w:val="00C21834"/>
    <w:rsid w:val="00C2185E"/>
    <w:rsid w:val="00C22248"/>
    <w:rsid w:val="00C2293A"/>
    <w:rsid w:val="00C22AE7"/>
    <w:rsid w:val="00C22EB5"/>
    <w:rsid w:val="00C23A93"/>
    <w:rsid w:val="00C24E81"/>
    <w:rsid w:val="00C26A15"/>
    <w:rsid w:val="00C26B9D"/>
    <w:rsid w:val="00C26C77"/>
    <w:rsid w:val="00C26F05"/>
    <w:rsid w:val="00C33458"/>
    <w:rsid w:val="00C33B79"/>
    <w:rsid w:val="00C33E48"/>
    <w:rsid w:val="00C370F4"/>
    <w:rsid w:val="00C37197"/>
    <w:rsid w:val="00C404B9"/>
    <w:rsid w:val="00C40555"/>
    <w:rsid w:val="00C43DB4"/>
    <w:rsid w:val="00C43F2D"/>
    <w:rsid w:val="00C45888"/>
    <w:rsid w:val="00C5201D"/>
    <w:rsid w:val="00C522E0"/>
    <w:rsid w:val="00C532EB"/>
    <w:rsid w:val="00C602A1"/>
    <w:rsid w:val="00C60F96"/>
    <w:rsid w:val="00C61BA6"/>
    <w:rsid w:val="00C62CFF"/>
    <w:rsid w:val="00C674FD"/>
    <w:rsid w:val="00C67D17"/>
    <w:rsid w:val="00C703C9"/>
    <w:rsid w:val="00C70D1B"/>
    <w:rsid w:val="00C742F6"/>
    <w:rsid w:val="00C74C11"/>
    <w:rsid w:val="00C770B6"/>
    <w:rsid w:val="00C77B27"/>
    <w:rsid w:val="00C77BB6"/>
    <w:rsid w:val="00C80A54"/>
    <w:rsid w:val="00C9137E"/>
    <w:rsid w:val="00C91400"/>
    <w:rsid w:val="00C919CA"/>
    <w:rsid w:val="00C92EC5"/>
    <w:rsid w:val="00CA029C"/>
    <w:rsid w:val="00CA60CB"/>
    <w:rsid w:val="00CB07AC"/>
    <w:rsid w:val="00CB44D3"/>
    <w:rsid w:val="00CB550C"/>
    <w:rsid w:val="00CC0969"/>
    <w:rsid w:val="00CC22D1"/>
    <w:rsid w:val="00CC5D25"/>
    <w:rsid w:val="00CD200E"/>
    <w:rsid w:val="00CD2900"/>
    <w:rsid w:val="00CE1205"/>
    <w:rsid w:val="00CE1EFA"/>
    <w:rsid w:val="00CE2D87"/>
    <w:rsid w:val="00CE4089"/>
    <w:rsid w:val="00CE59E3"/>
    <w:rsid w:val="00CF144D"/>
    <w:rsid w:val="00CF2DB1"/>
    <w:rsid w:val="00CF2DCF"/>
    <w:rsid w:val="00CF6404"/>
    <w:rsid w:val="00CF6C91"/>
    <w:rsid w:val="00CF7B46"/>
    <w:rsid w:val="00D00AAA"/>
    <w:rsid w:val="00D03F2D"/>
    <w:rsid w:val="00D044B4"/>
    <w:rsid w:val="00D05AA1"/>
    <w:rsid w:val="00D05B06"/>
    <w:rsid w:val="00D05DC4"/>
    <w:rsid w:val="00D06BAA"/>
    <w:rsid w:val="00D06F87"/>
    <w:rsid w:val="00D1142C"/>
    <w:rsid w:val="00D122D2"/>
    <w:rsid w:val="00D15464"/>
    <w:rsid w:val="00D171CA"/>
    <w:rsid w:val="00D22875"/>
    <w:rsid w:val="00D23FC0"/>
    <w:rsid w:val="00D242A8"/>
    <w:rsid w:val="00D24B8E"/>
    <w:rsid w:val="00D25228"/>
    <w:rsid w:val="00D27329"/>
    <w:rsid w:val="00D27E9A"/>
    <w:rsid w:val="00D303FA"/>
    <w:rsid w:val="00D30AAB"/>
    <w:rsid w:val="00D31C44"/>
    <w:rsid w:val="00D3277A"/>
    <w:rsid w:val="00D329F9"/>
    <w:rsid w:val="00D356ED"/>
    <w:rsid w:val="00D3617F"/>
    <w:rsid w:val="00D41296"/>
    <w:rsid w:val="00D42AF8"/>
    <w:rsid w:val="00D446D2"/>
    <w:rsid w:val="00D4770F"/>
    <w:rsid w:val="00D47905"/>
    <w:rsid w:val="00D526A1"/>
    <w:rsid w:val="00D52E23"/>
    <w:rsid w:val="00D57ABD"/>
    <w:rsid w:val="00D6214B"/>
    <w:rsid w:val="00D62E51"/>
    <w:rsid w:val="00D6305B"/>
    <w:rsid w:val="00D6471F"/>
    <w:rsid w:val="00D64C5B"/>
    <w:rsid w:val="00D670C6"/>
    <w:rsid w:val="00D67B45"/>
    <w:rsid w:val="00D70338"/>
    <w:rsid w:val="00D72FCD"/>
    <w:rsid w:val="00D7701D"/>
    <w:rsid w:val="00D77689"/>
    <w:rsid w:val="00D77BDB"/>
    <w:rsid w:val="00D81A08"/>
    <w:rsid w:val="00D83A2E"/>
    <w:rsid w:val="00D877ED"/>
    <w:rsid w:val="00D92125"/>
    <w:rsid w:val="00D96115"/>
    <w:rsid w:val="00D96751"/>
    <w:rsid w:val="00D96A76"/>
    <w:rsid w:val="00D9716C"/>
    <w:rsid w:val="00D977F9"/>
    <w:rsid w:val="00D97FE9"/>
    <w:rsid w:val="00DA2E73"/>
    <w:rsid w:val="00DA7071"/>
    <w:rsid w:val="00DA72BD"/>
    <w:rsid w:val="00DB058E"/>
    <w:rsid w:val="00DB0AF3"/>
    <w:rsid w:val="00DB0C76"/>
    <w:rsid w:val="00DB11E2"/>
    <w:rsid w:val="00DB3358"/>
    <w:rsid w:val="00DB3D28"/>
    <w:rsid w:val="00DB46B1"/>
    <w:rsid w:val="00DB4796"/>
    <w:rsid w:val="00DB75CF"/>
    <w:rsid w:val="00DC0FAA"/>
    <w:rsid w:val="00DC316D"/>
    <w:rsid w:val="00DD0DE4"/>
    <w:rsid w:val="00DD1792"/>
    <w:rsid w:val="00DD1D9F"/>
    <w:rsid w:val="00DD2DF5"/>
    <w:rsid w:val="00DD6C10"/>
    <w:rsid w:val="00DD73DD"/>
    <w:rsid w:val="00DE26AF"/>
    <w:rsid w:val="00DE6144"/>
    <w:rsid w:val="00DE67B0"/>
    <w:rsid w:val="00DE7ED5"/>
    <w:rsid w:val="00DF7571"/>
    <w:rsid w:val="00E0042D"/>
    <w:rsid w:val="00E017FA"/>
    <w:rsid w:val="00E05EAE"/>
    <w:rsid w:val="00E05F35"/>
    <w:rsid w:val="00E0746D"/>
    <w:rsid w:val="00E078FB"/>
    <w:rsid w:val="00E103DE"/>
    <w:rsid w:val="00E10647"/>
    <w:rsid w:val="00E1115B"/>
    <w:rsid w:val="00E12704"/>
    <w:rsid w:val="00E13165"/>
    <w:rsid w:val="00E1476F"/>
    <w:rsid w:val="00E14B7E"/>
    <w:rsid w:val="00E21138"/>
    <w:rsid w:val="00E217E3"/>
    <w:rsid w:val="00E218EC"/>
    <w:rsid w:val="00E2225F"/>
    <w:rsid w:val="00E31B01"/>
    <w:rsid w:val="00E31B33"/>
    <w:rsid w:val="00E32F15"/>
    <w:rsid w:val="00E35376"/>
    <w:rsid w:val="00E40DBF"/>
    <w:rsid w:val="00E43D09"/>
    <w:rsid w:val="00E45536"/>
    <w:rsid w:val="00E46D28"/>
    <w:rsid w:val="00E52EE7"/>
    <w:rsid w:val="00E536E2"/>
    <w:rsid w:val="00E5517A"/>
    <w:rsid w:val="00E553F6"/>
    <w:rsid w:val="00E55939"/>
    <w:rsid w:val="00E55B1C"/>
    <w:rsid w:val="00E55C11"/>
    <w:rsid w:val="00E6043B"/>
    <w:rsid w:val="00E60589"/>
    <w:rsid w:val="00E63021"/>
    <w:rsid w:val="00E65145"/>
    <w:rsid w:val="00E65BC1"/>
    <w:rsid w:val="00E666D7"/>
    <w:rsid w:val="00E67D02"/>
    <w:rsid w:val="00E72D8A"/>
    <w:rsid w:val="00E7321A"/>
    <w:rsid w:val="00E750AD"/>
    <w:rsid w:val="00E7683A"/>
    <w:rsid w:val="00E77833"/>
    <w:rsid w:val="00E82BAD"/>
    <w:rsid w:val="00E83473"/>
    <w:rsid w:val="00E858A5"/>
    <w:rsid w:val="00E955D5"/>
    <w:rsid w:val="00E96681"/>
    <w:rsid w:val="00EA333E"/>
    <w:rsid w:val="00EA3DC6"/>
    <w:rsid w:val="00EA6B32"/>
    <w:rsid w:val="00EB232F"/>
    <w:rsid w:val="00EB36B7"/>
    <w:rsid w:val="00EB6C71"/>
    <w:rsid w:val="00EB7998"/>
    <w:rsid w:val="00EC1242"/>
    <w:rsid w:val="00EC422B"/>
    <w:rsid w:val="00EC5394"/>
    <w:rsid w:val="00EC6621"/>
    <w:rsid w:val="00ED2123"/>
    <w:rsid w:val="00ED237F"/>
    <w:rsid w:val="00ED255F"/>
    <w:rsid w:val="00ED3173"/>
    <w:rsid w:val="00ED4CFE"/>
    <w:rsid w:val="00ED4DC1"/>
    <w:rsid w:val="00ED6669"/>
    <w:rsid w:val="00EE14A0"/>
    <w:rsid w:val="00EE1E09"/>
    <w:rsid w:val="00EE430B"/>
    <w:rsid w:val="00EE515B"/>
    <w:rsid w:val="00EE5451"/>
    <w:rsid w:val="00EE6E2F"/>
    <w:rsid w:val="00EF29A1"/>
    <w:rsid w:val="00EF2C79"/>
    <w:rsid w:val="00EF37D5"/>
    <w:rsid w:val="00EF3F14"/>
    <w:rsid w:val="00EF40A7"/>
    <w:rsid w:val="00F01ED8"/>
    <w:rsid w:val="00F02D76"/>
    <w:rsid w:val="00F06EF6"/>
    <w:rsid w:val="00F07636"/>
    <w:rsid w:val="00F16A59"/>
    <w:rsid w:val="00F21378"/>
    <w:rsid w:val="00F228AD"/>
    <w:rsid w:val="00F3317C"/>
    <w:rsid w:val="00F336F3"/>
    <w:rsid w:val="00F33B2A"/>
    <w:rsid w:val="00F358DD"/>
    <w:rsid w:val="00F35CF5"/>
    <w:rsid w:val="00F3602B"/>
    <w:rsid w:val="00F41D75"/>
    <w:rsid w:val="00F42B7F"/>
    <w:rsid w:val="00F42C97"/>
    <w:rsid w:val="00F45283"/>
    <w:rsid w:val="00F4769F"/>
    <w:rsid w:val="00F5181B"/>
    <w:rsid w:val="00F54199"/>
    <w:rsid w:val="00F54E01"/>
    <w:rsid w:val="00F55C6D"/>
    <w:rsid w:val="00F61664"/>
    <w:rsid w:val="00F61DA2"/>
    <w:rsid w:val="00F63185"/>
    <w:rsid w:val="00F73649"/>
    <w:rsid w:val="00F73DA7"/>
    <w:rsid w:val="00F75226"/>
    <w:rsid w:val="00F77F3E"/>
    <w:rsid w:val="00F81954"/>
    <w:rsid w:val="00F8288A"/>
    <w:rsid w:val="00F852C8"/>
    <w:rsid w:val="00F85B9B"/>
    <w:rsid w:val="00F9036F"/>
    <w:rsid w:val="00F95B8C"/>
    <w:rsid w:val="00F9747F"/>
    <w:rsid w:val="00FA00E0"/>
    <w:rsid w:val="00FA319D"/>
    <w:rsid w:val="00FA4C39"/>
    <w:rsid w:val="00FB0575"/>
    <w:rsid w:val="00FB1AC6"/>
    <w:rsid w:val="00FB1EF8"/>
    <w:rsid w:val="00FB2BFA"/>
    <w:rsid w:val="00FB3AEB"/>
    <w:rsid w:val="00FB559A"/>
    <w:rsid w:val="00FB6610"/>
    <w:rsid w:val="00FB69B6"/>
    <w:rsid w:val="00FB7DEA"/>
    <w:rsid w:val="00FC0176"/>
    <w:rsid w:val="00FC03CC"/>
    <w:rsid w:val="00FC083E"/>
    <w:rsid w:val="00FC1EA8"/>
    <w:rsid w:val="00FC3CBE"/>
    <w:rsid w:val="00FC7C91"/>
    <w:rsid w:val="00FD082A"/>
    <w:rsid w:val="00FD1BF7"/>
    <w:rsid w:val="00FD2E5B"/>
    <w:rsid w:val="00FD396D"/>
    <w:rsid w:val="00FE2FA0"/>
    <w:rsid w:val="00FE32BE"/>
    <w:rsid w:val="00FE4153"/>
    <w:rsid w:val="00FE6E45"/>
    <w:rsid w:val="00FF3D17"/>
    <w:rsid w:val="00FF425E"/>
    <w:rsid w:val="00FF5537"/>
    <w:rsid w:val="00FF63BE"/>
    <w:rsid w:val="00FF6A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2"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80B"/>
    <w:pPr>
      <w:spacing w:after="0" w:line="240" w:lineRule="auto"/>
    </w:pPr>
    <w:rPr>
      <w:rFonts w:eastAsia="Times New Roman" w:cs="Times New Roman"/>
      <w:sz w:val="28"/>
      <w:szCs w:val="28"/>
    </w:rPr>
  </w:style>
  <w:style w:type="paragraph" w:styleId="Heading1">
    <w:name w:val="heading 1"/>
    <w:basedOn w:val="Normal"/>
    <w:next w:val="Normal"/>
    <w:link w:val="Heading1Char"/>
    <w:qFormat/>
    <w:rsid w:val="0089380B"/>
    <w:pPr>
      <w:keepNext/>
      <w:spacing w:before="120"/>
      <w:ind w:firstLine="654"/>
      <w:jc w:val="both"/>
      <w:outlineLvl w:val="0"/>
    </w:pPr>
    <w:rPr>
      <w:b/>
    </w:rPr>
  </w:style>
  <w:style w:type="paragraph" w:styleId="Heading2">
    <w:name w:val="heading 2"/>
    <w:basedOn w:val="Normal"/>
    <w:next w:val="Normal"/>
    <w:link w:val="Heading2Char"/>
    <w:qFormat/>
    <w:rsid w:val="0089380B"/>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89380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9380B"/>
    <w:pPr>
      <w:keepNext/>
      <w:spacing w:before="240" w:after="60"/>
      <w:outlineLvl w:val="3"/>
    </w:pPr>
    <w:rPr>
      <w:b/>
      <w:bCs/>
    </w:rPr>
  </w:style>
  <w:style w:type="paragraph" w:styleId="Heading5">
    <w:name w:val="heading 5"/>
    <w:basedOn w:val="Normal"/>
    <w:next w:val="Normal"/>
    <w:link w:val="Heading5Char"/>
    <w:qFormat/>
    <w:rsid w:val="0089380B"/>
    <w:pPr>
      <w:keepNext/>
      <w:ind w:left="5041" w:firstLine="720"/>
      <w:jc w:val="both"/>
      <w:outlineLvl w:val="4"/>
    </w:pPr>
    <w:rPr>
      <w:b/>
      <w:bCs/>
      <w:sz w:val="26"/>
    </w:rPr>
  </w:style>
  <w:style w:type="paragraph" w:styleId="Heading6">
    <w:name w:val="heading 6"/>
    <w:basedOn w:val="Normal"/>
    <w:next w:val="Normal"/>
    <w:link w:val="Heading6Char"/>
    <w:qFormat/>
    <w:rsid w:val="0089380B"/>
    <w:pPr>
      <w:keepNext/>
      <w:ind w:firstLine="720"/>
      <w:jc w:val="both"/>
      <w:outlineLvl w:val="5"/>
    </w:pPr>
    <w:rPr>
      <w:b/>
      <w:bCs/>
    </w:rPr>
  </w:style>
  <w:style w:type="paragraph" w:styleId="Heading7">
    <w:name w:val="heading 7"/>
    <w:basedOn w:val="Normal"/>
    <w:next w:val="Normal"/>
    <w:link w:val="Heading7Char"/>
    <w:qFormat/>
    <w:rsid w:val="0089380B"/>
    <w:pPr>
      <w:keepNext/>
      <w:jc w:val="center"/>
      <w:outlineLvl w:val="6"/>
    </w:pPr>
    <w:rPr>
      <w:rFonts w:ascii=".VnTimeH" w:hAnsi=".VnTimeH"/>
      <w:b/>
      <w:color w:val="0000FF"/>
      <w:sz w:val="26"/>
      <w:szCs w:val="20"/>
    </w:rPr>
  </w:style>
  <w:style w:type="paragraph" w:styleId="Heading8">
    <w:name w:val="heading 8"/>
    <w:basedOn w:val="Normal"/>
    <w:next w:val="Normal"/>
    <w:link w:val="Heading8Char"/>
    <w:qFormat/>
    <w:rsid w:val="0089380B"/>
    <w:pPr>
      <w:keepNext/>
      <w:outlineLvl w:val="7"/>
    </w:pPr>
    <w:rPr>
      <w:b/>
      <w:bCs/>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380B"/>
    <w:rPr>
      <w:rFonts w:eastAsia="Times New Roman" w:cs="Times New Roman"/>
      <w:b/>
      <w:sz w:val="28"/>
      <w:szCs w:val="28"/>
    </w:rPr>
  </w:style>
  <w:style w:type="character" w:customStyle="1" w:styleId="Heading2Char">
    <w:name w:val="Heading 2 Char"/>
    <w:basedOn w:val="DefaultParagraphFont"/>
    <w:link w:val="Heading2"/>
    <w:rsid w:val="0089380B"/>
    <w:rPr>
      <w:rFonts w:ascii="Arial" w:eastAsia="Times New Roman" w:hAnsi="Arial" w:cs="Arial"/>
      <w:b/>
      <w:bCs/>
      <w:i/>
      <w:iCs/>
      <w:sz w:val="28"/>
      <w:szCs w:val="28"/>
    </w:rPr>
  </w:style>
  <w:style w:type="character" w:customStyle="1" w:styleId="Heading3Char">
    <w:name w:val="Heading 3 Char"/>
    <w:basedOn w:val="DefaultParagraphFont"/>
    <w:link w:val="Heading3"/>
    <w:rsid w:val="0089380B"/>
    <w:rPr>
      <w:rFonts w:ascii="Arial" w:eastAsia="Times New Roman" w:hAnsi="Arial" w:cs="Arial"/>
      <w:b/>
      <w:bCs/>
      <w:szCs w:val="26"/>
    </w:rPr>
  </w:style>
  <w:style w:type="character" w:customStyle="1" w:styleId="Heading4Char">
    <w:name w:val="Heading 4 Char"/>
    <w:basedOn w:val="DefaultParagraphFont"/>
    <w:link w:val="Heading4"/>
    <w:rsid w:val="0089380B"/>
    <w:rPr>
      <w:rFonts w:eastAsia="Times New Roman" w:cs="Times New Roman"/>
      <w:b/>
      <w:bCs/>
      <w:sz w:val="28"/>
      <w:szCs w:val="28"/>
    </w:rPr>
  </w:style>
  <w:style w:type="character" w:customStyle="1" w:styleId="Heading5Char">
    <w:name w:val="Heading 5 Char"/>
    <w:basedOn w:val="DefaultParagraphFont"/>
    <w:link w:val="Heading5"/>
    <w:rsid w:val="0089380B"/>
    <w:rPr>
      <w:rFonts w:eastAsia="Times New Roman" w:cs="Times New Roman"/>
      <w:b/>
      <w:bCs/>
      <w:szCs w:val="28"/>
    </w:rPr>
  </w:style>
  <w:style w:type="character" w:customStyle="1" w:styleId="Heading6Char">
    <w:name w:val="Heading 6 Char"/>
    <w:basedOn w:val="DefaultParagraphFont"/>
    <w:link w:val="Heading6"/>
    <w:rsid w:val="0089380B"/>
    <w:rPr>
      <w:rFonts w:eastAsia="Times New Roman" w:cs="Times New Roman"/>
      <w:b/>
      <w:bCs/>
      <w:sz w:val="28"/>
      <w:szCs w:val="28"/>
    </w:rPr>
  </w:style>
  <w:style w:type="character" w:customStyle="1" w:styleId="Heading7Char">
    <w:name w:val="Heading 7 Char"/>
    <w:basedOn w:val="DefaultParagraphFont"/>
    <w:link w:val="Heading7"/>
    <w:rsid w:val="0089380B"/>
    <w:rPr>
      <w:rFonts w:ascii=".VnTimeH" w:eastAsia="Times New Roman" w:hAnsi=".VnTimeH" w:cs="Times New Roman"/>
      <w:b/>
      <w:color w:val="0000FF"/>
      <w:szCs w:val="20"/>
    </w:rPr>
  </w:style>
  <w:style w:type="character" w:customStyle="1" w:styleId="Heading8Char">
    <w:name w:val="Heading 8 Char"/>
    <w:basedOn w:val="DefaultParagraphFont"/>
    <w:link w:val="Heading8"/>
    <w:rsid w:val="0089380B"/>
    <w:rPr>
      <w:rFonts w:eastAsia="Times New Roman" w:cs="Times New Roman"/>
      <w:b/>
      <w:bCs/>
      <w:sz w:val="30"/>
      <w:szCs w:val="24"/>
    </w:rPr>
  </w:style>
  <w:style w:type="paragraph" w:styleId="BodyText">
    <w:name w:val="Body Text"/>
    <w:basedOn w:val="Normal"/>
    <w:link w:val="BodyTextChar"/>
    <w:rsid w:val="0089380B"/>
    <w:pPr>
      <w:spacing w:line="233" w:lineRule="auto"/>
      <w:jc w:val="both"/>
    </w:pPr>
    <w:rPr>
      <w:rFonts w:ascii=".VnTime" w:hAnsi=".VnTime"/>
    </w:rPr>
  </w:style>
  <w:style w:type="character" w:customStyle="1" w:styleId="BodyTextChar">
    <w:name w:val="Body Text Char"/>
    <w:basedOn w:val="DefaultParagraphFont"/>
    <w:link w:val="BodyText"/>
    <w:rsid w:val="0089380B"/>
    <w:rPr>
      <w:rFonts w:ascii=".VnTime" w:eastAsia="Times New Roman" w:hAnsi=".VnTime" w:cs="Times New Roman"/>
      <w:sz w:val="28"/>
      <w:szCs w:val="28"/>
    </w:rPr>
  </w:style>
  <w:style w:type="paragraph" w:styleId="BodyText2">
    <w:name w:val="Body Text 2"/>
    <w:basedOn w:val="Normal"/>
    <w:link w:val="BodyText2Char"/>
    <w:rsid w:val="0089380B"/>
    <w:pPr>
      <w:jc w:val="both"/>
    </w:pPr>
    <w:rPr>
      <w:rFonts w:ascii="VNI-Times" w:hAnsi="VNI-Times"/>
      <w:b/>
      <w:bCs/>
      <w:sz w:val="26"/>
      <w:szCs w:val="26"/>
    </w:rPr>
  </w:style>
  <w:style w:type="character" w:customStyle="1" w:styleId="BodyText2Char">
    <w:name w:val="Body Text 2 Char"/>
    <w:basedOn w:val="DefaultParagraphFont"/>
    <w:link w:val="BodyText2"/>
    <w:rsid w:val="0089380B"/>
    <w:rPr>
      <w:rFonts w:ascii="VNI-Times" w:eastAsia="Times New Roman" w:hAnsi="VNI-Times" w:cs="Times New Roman"/>
      <w:b/>
      <w:bCs/>
      <w:szCs w:val="26"/>
    </w:rPr>
  </w:style>
  <w:style w:type="paragraph" w:styleId="Header">
    <w:name w:val="header"/>
    <w:basedOn w:val="Normal"/>
    <w:link w:val="HeaderChar"/>
    <w:uiPriority w:val="99"/>
    <w:rsid w:val="0089380B"/>
    <w:pPr>
      <w:tabs>
        <w:tab w:val="center" w:pos="4320"/>
        <w:tab w:val="right" w:pos="8640"/>
      </w:tabs>
    </w:pPr>
  </w:style>
  <w:style w:type="character" w:customStyle="1" w:styleId="HeaderChar">
    <w:name w:val="Header Char"/>
    <w:basedOn w:val="DefaultParagraphFont"/>
    <w:link w:val="Header"/>
    <w:uiPriority w:val="99"/>
    <w:rsid w:val="0089380B"/>
    <w:rPr>
      <w:rFonts w:eastAsia="Times New Roman" w:cs="Times New Roman"/>
      <w:sz w:val="28"/>
      <w:szCs w:val="28"/>
    </w:rPr>
  </w:style>
  <w:style w:type="paragraph" w:styleId="Footer">
    <w:name w:val="footer"/>
    <w:basedOn w:val="Normal"/>
    <w:link w:val="FooterChar"/>
    <w:uiPriority w:val="99"/>
    <w:rsid w:val="0089380B"/>
    <w:pPr>
      <w:tabs>
        <w:tab w:val="center" w:pos="4320"/>
        <w:tab w:val="right" w:pos="8640"/>
      </w:tabs>
    </w:pPr>
  </w:style>
  <w:style w:type="character" w:customStyle="1" w:styleId="FooterChar">
    <w:name w:val="Footer Char"/>
    <w:basedOn w:val="DefaultParagraphFont"/>
    <w:link w:val="Footer"/>
    <w:uiPriority w:val="99"/>
    <w:rsid w:val="0089380B"/>
    <w:rPr>
      <w:rFonts w:eastAsia="Times New Roman" w:cs="Times New Roman"/>
      <w:sz w:val="28"/>
      <w:szCs w:val="28"/>
    </w:rPr>
  </w:style>
  <w:style w:type="character" w:styleId="PageNumber">
    <w:name w:val="page number"/>
    <w:basedOn w:val="DefaultParagraphFont"/>
    <w:rsid w:val="0089380B"/>
  </w:style>
  <w:style w:type="paragraph" w:styleId="BodyTextIndent">
    <w:name w:val="Body Text Indent"/>
    <w:basedOn w:val="Normal"/>
    <w:link w:val="BodyTextIndentChar"/>
    <w:rsid w:val="0089380B"/>
    <w:pPr>
      <w:spacing w:before="60"/>
      <w:ind w:firstLine="720"/>
      <w:jc w:val="both"/>
    </w:pPr>
    <w:rPr>
      <w:bCs/>
    </w:rPr>
  </w:style>
  <w:style w:type="character" w:customStyle="1" w:styleId="BodyTextIndentChar">
    <w:name w:val="Body Text Indent Char"/>
    <w:basedOn w:val="DefaultParagraphFont"/>
    <w:link w:val="BodyTextIndent"/>
    <w:rsid w:val="0089380B"/>
    <w:rPr>
      <w:rFonts w:eastAsia="Times New Roman" w:cs="Times New Roman"/>
      <w:bCs/>
      <w:sz w:val="28"/>
      <w:szCs w:val="28"/>
    </w:rPr>
  </w:style>
  <w:style w:type="paragraph" w:styleId="BodyTextIndent2">
    <w:name w:val="Body Text Indent 2"/>
    <w:basedOn w:val="Normal"/>
    <w:link w:val="BodyTextIndent2Char"/>
    <w:rsid w:val="0089380B"/>
    <w:pPr>
      <w:spacing w:before="60"/>
      <w:ind w:firstLine="654"/>
      <w:jc w:val="both"/>
    </w:pPr>
    <w:rPr>
      <w:bCs/>
    </w:rPr>
  </w:style>
  <w:style w:type="character" w:customStyle="1" w:styleId="BodyTextIndent2Char">
    <w:name w:val="Body Text Indent 2 Char"/>
    <w:basedOn w:val="DefaultParagraphFont"/>
    <w:link w:val="BodyTextIndent2"/>
    <w:rsid w:val="0089380B"/>
    <w:rPr>
      <w:rFonts w:eastAsia="Times New Roman" w:cs="Times New Roman"/>
      <w:bCs/>
      <w:sz w:val="28"/>
      <w:szCs w:val="28"/>
    </w:rPr>
  </w:style>
  <w:style w:type="character" w:customStyle="1" w:styleId="text1">
    <w:name w:val="text1"/>
    <w:basedOn w:val="DefaultParagraphFont"/>
    <w:rsid w:val="0089380B"/>
    <w:rPr>
      <w:rFonts w:ascii="Arial" w:hAnsi="Arial" w:cs="Arial" w:hint="default"/>
      <w:b w:val="0"/>
      <w:bCs w:val="0"/>
      <w:strike w:val="0"/>
      <w:dstrike w:val="0"/>
      <w:color w:val="070707"/>
      <w:sz w:val="20"/>
      <w:szCs w:val="20"/>
      <w:u w:val="none"/>
      <w:effect w:val="none"/>
    </w:rPr>
  </w:style>
  <w:style w:type="paragraph" w:customStyle="1" w:styleId="Char">
    <w:name w:val="Char"/>
    <w:basedOn w:val="Normal"/>
    <w:rsid w:val="0089380B"/>
    <w:pPr>
      <w:spacing w:after="160" w:line="240" w:lineRule="exact"/>
    </w:pPr>
    <w:rPr>
      <w:rFonts w:ascii="Arial" w:hAnsi="Arial"/>
      <w:sz w:val="22"/>
      <w:szCs w:val="22"/>
    </w:rPr>
  </w:style>
  <w:style w:type="paragraph" w:styleId="ListParagraph">
    <w:name w:val="List Paragraph"/>
    <w:basedOn w:val="Normal"/>
    <w:uiPriority w:val="34"/>
    <w:qFormat/>
    <w:rsid w:val="0089380B"/>
    <w:pPr>
      <w:ind w:left="720"/>
      <w:contextualSpacing/>
    </w:pPr>
    <w:rPr>
      <w:sz w:val="24"/>
      <w:szCs w:val="24"/>
    </w:rPr>
  </w:style>
  <w:style w:type="character" w:customStyle="1" w:styleId="BalloonTextChar">
    <w:name w:val="Balloon Text Char"/>
    <w:basedOn w:val="DefaultParagraphFont"/>
    <w:link w:val="BalloonText"/>
    <w:semiHidden/>
    <w:rsid w:val="0089380B"/>
    <w:rPr>
      <w:rFonts w:ascii="Tahoma" w:eastAsia="Times New Roman" w:hAnsi="Tahoma" w:cs="Tahoma"/>
      <w:sz w:val="16"/>
      <w:szCs w:val="16"/>
    </w:rPr>
  </w:style>
  <w:style w:type="paragraph" w:styleId="BalloonText">
    <w:name w:val="Balloon Text"/>
    <w:basedOn w:val="Normal"/>
    <w:link w:val="BalloonTextChar"/>
    <w:semiHidden/>
    <w:rsid w:val="0089380B"/>
    <w:rPr>
      <w:rFonts w:ascii="Tahoma" w:hAnsi="Tahoma" w:cs="Tahoma"/>
      <w:sz w:val="16"/>
      <w:szCs w:val="16"/>
    </w:rPr>
  </w:style>
  <w:style w:type="paragraph" w:styleId="BodyTextIndent3">
    <w:name w:val="Body Text Indent 3"/>
    <w:basedOn w:val="Normal"/>
    <w:link w:val="BodyTextIndent3Char"/>
    <w:rsid w:val="0089380B"/>
    <w:pPr>
      <w:spacing w:after="120"/>
      <w:ind w:left="360"/>
    </w:pPr>
    <w:rPr>
      <w:sz w:val="16"/>
      <w:szCs w:val="16"/>
    </w:rPr>
  </w:style>
  <w:style w:type="character" w:customStyle="1" w:styleId="BodyTextIndent3Char">
    <w:name w:val="Body Text Indent 3 Char"/>
    <w:basedOn w:val="DefaultParagraphFont"/>
    <w:link w:val="BodyTextIndent3"/>
    <w:rsid w:val="0089380B"/>
    <w:rPr>
      <w:rFonts w:eastAsia="Times New Roman" w:cs="Times New Roman"/>
      <w:sz w:val="16"/>
      <w:szCs w:val="16"/>
    </w:rPr>
  </w:style>
  <w:style w:type="character" w:customStyle="1" w:styleId="dieuChar">
    <w:name w:val="dieu Char"/>
    <w:basedOn w:val="DefaultParagraphFont"/>
    <w:rsid w:val="0089380B"/>
    <w:rPr>
      <w:b/>
      <w:sz w:val="26"/>
      <w:szCs w:val="26"/>
      <w:lang w:val="en-US" w:eastAsia="en-US" w:bidi="ar-SA"/>
    </w:rPr>
  </w:style>
  <w:style w:type="character" w:styleId="Strong">
    <w:name w:val="Strong"/>
    <w:basedOn w:val="DefaultParagraphFont"/>
    <w:qFormat/>
    <w:rsid w:val="0089380B"/>
    <w:rPr>
      <w:b/>
      <w:bCs/>
    </w:rPr>
  </w:style>
  <w:style w:type="paragraph" w:styleId="z-TopofForm">
    <w:name w:val="HTML Top of Form"/>
    <w:basedOn w:val="Normal"/>
    <w:next w:val="Normal"/>
    <w:link w:val="z-TopofFormChar"/>
    <w:hidden/>
    <w:rsid w:val="0089380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89380B"/>
    <w:rPr>
      <w:rFonts w:ascii="Arial" w:eastAsia="Times New Roman" w:hAnsi="Arial" w:cs="Arial"/>
      <w:vanish/>
      <w:sz w:val="16"/>
      <w:szCs w:val="16"/>
    </w:rPr>
  </w:style>
  <w:style w:type="paragraph" w:styleId="z-BottomofForm">
    <w:name w:val="HTML Bottom of Form"/>
    <w:basedOn w:val="Normal"/>
    <w:next w:val="Normal"/>
    <w:link w:val="z-BottomofFormChar"/>
    <w:hidden/>
    <w:rsid w:val="0089380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89380B"/>
    <w:rPr>
      <w:rFonts w:ascii="Arial" w:eastAsia="Times New Roman" w:hAnsi="Arial" w:cs="Arial"/>
      <w:vanish/>
      <w:sz w:val="16"/>
      <w:szCs w:val="16"/>
    </w:rPr>
  </w:style>
  <w:style w:type="character" w:styleId="Hyperlink">
    <w:name w:val="Hyperlink"/>
    <w:basedOn w:val="DefaultParagraphFont"/>
    <w:rsid w:val="0089380B"/>
    <w:rPr>
      <w:color w:val="0000FF"/>
      <w:u w:val="single"/>
    </w:rPr>
  </w:style>
  <w:style w:type="paragraph" w:styleId="NormalWeb">
    <w:name w:val="Normal (Web)"/>
    <w:basedOn w:val="Normal"/>
    <w:uiPriority w:val="99"/>
    <w:rsid w:val="00571312"/>
    <w:pPr>
      <w:spacing w:before="100" w:beforeAutospacing="1" w:after="100" w:afterAutospacing="1"/>
    </w:pPr>
    <w:rPr>
      <w:sz w:val="24"/>
      <w:szCs w:val="24"/>
    </w:rPr>
  </w:style>
  <w:style w:type="character" w:customStyle="1" w:styleId="apple-converted-space">
    <w:name w:val="apple-converted-space"/>
    <w:basedOn w:val="DefaultParagraphFont"/>
    <w:rsid w:val="00571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tchoa.namdong@thuathienhue.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0A1A9-7E4E-41A5-A78C-42D5F40B6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2080</TotalTime>
  <Pages>7</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2614</cp:revision>
  <cp:lastPrinted>2021-06-04T08:57:00Z</cp:lastPrinted>
  <dcterms:created xsi:type="dcterms:W3CDTF">2018-01-16T03:25:00Z</dcterms:created>
  <dcterms:modified xsi:type="dcterms:W3CDTF">2021-06-07T02:46:00Z</dcterms:modified>
</cp:coreProperties>
</file>