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94" w:rsidRPr="00B66894" w:rsidRDefault="00B66894" w:rsidP="00B66894">
      <w:pPr>
        <w:spacing w:before="120"/>
        <w:jc w:val="center"/>
        <w:outlineLvl w:val="0"/>
        <w:rPr>
          <w:rFonts w:ascii="Times New Roman" w:hAnsi="Times New Roman" w:cs="Times New Roman"/>
          <w:b/>
          <w:color w:val="000000"/>
          <w:sz w:val="28"/>
          <w:szCs w:val="28"/>
        </w:rPr>
      </w:pPr>
      <w:r w:rsidRPr="00B66894">
        <w:rPr>
          <w:rFonts w:ascii="Times New Roman" w:hAnsi="Times New Roman" w:cs="Times New Roman"/>
          <w:b/>
          <w:color w:val="000000"/>
          <w:sz w:val="28"/>
          <w:szCs w:val="28"/>
        </w:rPr>
        <w:t>Phụ lục số 2</w:t>
      </w:r>
    </w:p>
    <w:p w:rsidR="00B66894" w:rsidRPr="00B66894" w:rsidRDefault="00B66894" w:rsidP="00B66894">
      <w:pPr>
        <w:spacing w:before="120" w:line="340" w:lineRule="atLeast"/>
        <w:jc w:val="center"/>
        <w:outlineLvl w:val="0"/>
        <w:rPr>
          <w:rFonts w:ascii="Times New Roman" w:hAnsi="Times New Roman" w:cs="Times New Roman"/>
          <w:b/>
          <w:color w:val="000000"/>
          <w:sz w:val="28"/>
          <w:szCs w:val="28"/>
        </w:rPr>
      </w:pPr>
      <w:r w:rsidRPr="00B66894">
        <w:rPr>
          <w:rFonts w:ascii="Times New Roman" w:hAnsi="Times New Roman" w:cs="Times New Roman"/>
          <w:b/>
          <w:color w:val="000000"/>
          <w:sz w:val="28"/>
          <w:szCs w:val="28"/>
        </w:rPr>
        <w:t xml:space="preserve">ĐỀ CƯƠNG </w:t>
      </w:r>
      <w:r w:rsidRPr="00B66894">
        <w:rPr>
          <w:rFonts w:ascii="Times New Roman" w:hAnsi="Times New Roman" w:cs="Times New Roman"/>
          <w:b/>
          <w:color w:val="000000"/>
          <w:sz w:val="28"/>
          <w:szCs w:val="28"/>
          <w:lang w:val="vi-VN"/>
        </w:rPr>
        <w:t xml:space="preserve">BÁO CÁO </w:t>
      </w:r>
    </w:p>
    <w:p w:rsidR="00B66894" w:rsidRPr="00B66894" w:rsidRDefault="00B66894" w:rsidP="00B66894">
      <w:pPr>
        <w:spacing w:line="340" w:lineRule="atLeast"/>
        <w:jc w:val="center"/>
        <w:outlineLvl w:val="0"/>
        <w:rPr>
          <w:rFonts w:ascii="Times New Roman" w:hAnsi="Times New Roman" w:cs="Times New Roman"/>
          <w:b/>
          <w:color w:val="000000"/>
          <w:sz w:val="28"/>
          <w:szCs w:val="28"/>
        </w:rPr>
      </w:pPr>
      <w:r w:rsidRPr="00B66894">
        <w:rPr>
          <w:rFonts w:ascii="Times New Roman" w:hAnsi="Times New Roman" w:cs="Times New Roman"/>
          <w:b/>
          <w:color w:val="000000"/>
          <w:sz w:val="28"/>
          <w:szCs w:val="28"/>
        </w:rPr>
        <w:t>Công tác theo dõi tình hình thi hành pháp luật</w:t>
      </w:r>
      <w:r w:rsidRPr="00B66894">
        <w:rPr>
          <w:rStyle w:val="FootnoteReference"/>
          <w:rFonts w:ascii="Times New Roman" w:hAnsi="Times New Roman" w:cs="Times New Roman"/>
          <w:b/>
          <w:color w:val="000000"/>
          <w:sz w:val="28"/>
          <w:szCs w:val="28"/>
          <w:lang w:val="vi-VN"/>
        </w:rPr>
        <w:footnoteReference w:id="2"/>
      </w:r>
    </w:p>
    <w:p w:rsidR="00B66894" w:rsidRPr="00B66894" w:rsidRDefault="00B66894" w:rsidP="00B66894">
      <w:pPr>
        <w:spacing w:line="340" w:lineRule="atLeast"/>
        <w:jc w:val="center"/>
        <w:outlineLvl w:val="0"/>
        <w:rPr>
          <w:rFonts w:ascii="Times New Roman" w:hAnsi="Times New Roman" w:cs="Times New Roman"/>
          <w:i/>
          <w:color w:val="000000"/>
          <w:sz w:val="28"/>
          <w:szCs w:val="28"/>
        </w:rPr>
      </w:pPr>
      <w:r w:rsidRPr="00B66894">
        <w:rPr>
          <w:rFonts w:ascii="Times New Roman" w:hAnsi="Times New Roman" w:cs="Times New Roman"/>
          <w:i/>
          <w:color w:val="000000"/>
          <w:sz w:val="28"/>
          <w:szCs w:val="28"/>
        </w:rPr>
        <w:t>(Ban hành kèm theo Thông tư số 10/2015/TT-BTP ngày 31/8/2015)</w:t>
      </w:r>
    </w:p>
    <w:p w:rsidR="00B66894" w:rsidRPr="00B66894" w:rsidRDefault="00B66894" w:rsidP="00B66894">
      <w:pPr>
        <w:jc w:val="center"/>
        <w:outlineLvl w:val="0"/>
        <w:rPr>
          <w:rFonts w:ascii="Times New Roman" w:hAnsi="Times New Roman" w:cs="Times New Roman"/>
          <w:i/>
          <w:color w:val="000000"/>
          <w:sz w:val="28"/>
          <w:szCs w:val="28"/>
        </w:rPr>
      </w:pPr>
      <w:r w:rsidRPr="00B66894">
        <w:rPr>
          <w:rFonts w:ascii="Times New Roman" w:hAnsi="Times New Roman" w:cs="Times New Roman"/>
          <w:i/>
          <w:noProof/>
          <w:color w:val="000000"/>
          <w:sz w:val="28"/>
          <w:szCs w:val="28"/>
        </w:rPr>
        <w:pict>
          <v:line id="_x0000_s1029" style="position:absolute;left:0;text-align:left;z-index:251663360;visibility:visible" from="140.2pt,5.05pt" to="311.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9mHQIAADc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" strokeweight="1.5pt"/>
        </w:pict>
      </w:r>
    </w:p>
    <w:p w:rsidR="00B66894" w:rsidRPr="00B66894" w:rsidRDefault="00B66894" w:rsidP="00B66894">
      <w:pPr>
        <w:jc w:val="center"/>
        <w:outlineLvl w:val="0"/>
        <w:rPr>
          <w:rFonts w:ascii="Times New Roman" w:hAnsi="Times New Roman" w:cs="Times New Roman"/>
          <w:i/>
          <w:color w:val="000000"/>
          <w:sz w:val="28"/>
          <w:szCs w:val="28"/>
        </w:rPr>
      </w:pPr>
    </w:p>
    <w:tbl>
      <w:tblPr>
        <w:tblW w:w="9240" w:type="dxa"/>
        <w:tblInd w:w="108" w:type="dxa"/>
        <w:tblLook w:val="01E0"/>
      </w:tblPr>
      <w:tblGrid>
        <w:gridCol w:w="3080"/>
        <w:gridCol w:w="6160"/>
      </w:tblGrid>
      <w:tr w:rsidR="00B66894" w:rsidRPr="00B66894" w:rsidTr="00526FC3">
        <w:trPr>
          <w:trHeight w:val="1342"/>
        </w:trPr>
        <w:tc>
          <w:tcPr>
            <w:tcW w:w="3080" w:type="dxa"/>
            <w:shd w:val="clear" w:color="auto" w:fill="auto"/>
          </w:tcPr>
          <w:p w:rsidR="00B66894" w:rsidRPr="00B66894" w:rsidRDefault="00B66894" w:rsidP="00526FC3">
            <w:pPr>
              <w:jc w:val="center"/>
              <w:rPr>
                <w:rFonts w:ascii="Times New Roman" w:hAnsi="Times New Roman" w:cs="Times New Roman"/>
                <w:b/>
                <w:sz w:val="28"/>
                <w:szCs w:val="28"/>
                <w:lang w:val="vi-VN"/>
              </w:rPr>
            </w:pPr>
            <w:r w:rsidRPr="00B66894">
              <w:rPr>
                <w:rFonts w:ascii="Times New Roman" w:hAnsi="Times New Roman" w:cs="Times New Roman"/>
                <w:b/>
                <w:sz w:val="28"/>
                <w:szCs w:val="28"/>
                <w:lang w:val="vi-VN"/>
              </w:rPr>
              <w:t>TÊN CƠ QUAN</w:t>
            </w:r>
            <w:r w:rsidRPr="00B66894">
              <w:rPr>
                <w:rStyle w:val="FootnoteReference"/>
                <w:rFonts w:ascii="Times New Roman" w:hAnsi="Times New Roman" w:cs="Times New Roman"/>
                <w:b/>
                <w:sz w:val="28"/>
                <w:szCs w:val="28"/>
              </w:rPr>
              <w:footnoteReference w:id="3"/>
            </w:r>
          </w:p>
          <w:p w:rsidR="00B66894" w:rsidRPr="00B66894" w:rsidRDefault="00B66894" w:rsidP="00526FC3">
            <w:pPr>
              <w:spacing w:before="360"/>
              <w:rPr>
                <w:rFonts w:ascii="Times New Roman" w:hAnsi="Times New Roman" w:cs="Times New Roman"/>
                <w:sz w:val="28"/>
                <w:szCs w:val="28"/>
                <w:lang w:val="vi-VN"/>
              </w:rPr>
            </w:pPr>
            <w:r w:rsidRPr="00B66894">
              <w:rPr>
                <w:rFonts w:ascii="Times New Roman" w:hAnsi="Times New Roman" w:cs="Times New Roman"/>
                <w:noProof/>
                <w:sz w:val="28"/>
                <w:szCs w:val="28"/>
              </w:rPr>
              <w:pict>
                <v:line id="Straight Connector 3" o:spid="_x0000_s1026" style="position:absolute;z-index:251660288;visibility:visible" from="40.65pt,7.3pt" to="10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2vGwIAADY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" strokeweight="1.5pt"/>
              </w:pict>
            </w:r>
            <w:r w:rsidRPr="00B66894">
              <w:rPr>
                <w:rFonts w:ascii="Times New Roman" w:hAnsi="Times New Roman" w:cs="Times New Roman"/>
                <w:sz w:val="28"/>
                <w:szCs w:val="28"/>
                <w:lang w:val="vi-VN"/>
              </w:rPr>
              <w:t>Số:         /BC - …….</w:t>
            </w:r>
            <w:r w:rsidRPr="00B66894">
              <w:rPr>
                <w:rStyle w:val="FootnoteReference"/>
                <w:rFonts w:ascii="Times New Roman" w:hAnsi="Times New Roman" w:cs="Times New Roman"/>
                <w:sz w:val="28"/>
                <w:szCs w:val="28"/>
              </w:rPr>
              <w:footnoteReference w:id="4"/>
            </w:r>
          </w:p>
          <w:p w:rsidR="00B66894" w:rsidRPr="00B66894" w:rsidRDefault="00B66894" w:rsidP="00526FC3">
            <w:pPr>
              <w:spacing w:before="240"/>
              <w:ind w:firstLine="540"/>
              <w:rPr>
                <w:rFonts w:ascii="Times New Roman" w:hAnsi="Times New Roman" w:cs="Times New Roman"/>
                <w:sz w:val="28"/>
                <w:szCs w:val="28"/>
                <w:lang w:val="vi-VN"/>
              </w:rPr>
            </w:pPr>
          </w:p>
        </w:tc>
        <w:tc>
          <w:tcPr>
            <w:tcW w:w="6160" w:type="dxa"/>
            <w:shd w:val="clear" w:color="auto" w:fill="auto"/>
          </w:tcPr>
          <w:p w:rsidR="00B66894" w:rsidRPr="00B66894" w:rsidRDefault="00B66894" w:rsidP="00526FC3">
            <w:pPr>
              <w:jc w:val="center"/>
              <w:rPr>
                <w:rFonts w:ascii="Times New Roman" w:hAnsi="Times New Roman" w:cs="Times New Roman"/>
                <w:b/>
                <w:sz w:val="28"/>
                <w:szCs w:val="28"/>
                <w:lang w:val="vi-VN"/>
              </w:rPr>
            </w:pPr>
            <w:r w:rsidRPr="00B66894">
              <w:rPr>
                <w:rFonts w:ascii="Times New Roman" w:hAnsi="Times New Roman" w:cs="Times New Roman"/>
                <w:b/>
                <w:sz w:val="28"/>
                <w:szCs w:val="28"/>
                <w:lang w:val="vi-VN"/>
              </w:rPr>
              <w:t>CỘNG HOÀ XÃ HỘI CHỦ NGHĨA VIỆT NAM</w:t>
            </w:r>
          </w:p>
          <w:p w:rsidR="00B66894" w:rsidRPr="00B66894" w:rsidRDefault="00E52EB5" w:rsidP="00526FC3">
            <w:pPr>
              <w:jc w:val="center"/>
              <w:rPr>
                <w:rFonts w:ascii="Times New Roman" w:hAnsi="Times New Roman" w:cs="Times New Roman"/>
                <w:b/>
                <w:sz w:val="28"/>
                <w:szCs w:val="28"/>
                <w:lang w:val="vi-VN"/>
              </w:rPr>
            </w:pPr>
            <w:r w:rsidRPr="00B66894">
              <w:rPr>
                <w:rFonts w:ascii="Times New Roman" w:hAnsi="Times New Roman" w:cs="Times New Roman"/>
                <w:noProof/>
                <w:sz w:val="28"/>
                <w:szCs w:val="28"/>
              </w:rPr>
              <w:pict>
                <v:line id="Straight Connector 2" o:spid="_x0000_s1027" style="position:absolute;left:0;text-align:left;z-index:251661312;visibility:visible" from="67.25pt,19.1pt" to="238.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9mHQIAADc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" strokeweight="1.5pt"/>
              </w:pict>
            </w:r>
            <w:r w:rsidR="00B66894" w:rsidRPr="00B66894">
              <w:rPr>
                <w:rFonts w:ascii="Times New Roman" w:hAnsi="Times New Roman" w:cs="Times New Roman"/>
                <w:b/>
                <w:sz w:val="28"/>
                <w:szCs w:val="28"/>
                <w:lang w:val="vi-VN"/>
              </w:rPr>
              <w:t xml:space="preserve">  Độc lập - Tự do - Hạnh phúc</w:t>
            </w:r>
          </w:p>
          <w:p w:rsidR="00B66894" w:rsidRPr="00B66894" w:rsidRDefault="00B66894" w:rsidP="00526FC3">
            <w:pPr>
              <w:spacing w:before="240"/>
              <w:ind w:firstLine="539"/>
              <w:jc w:val="center"/>
              <w:rPr>
                <w:rFonts w:ascii="Times New Roman" w:hAnsi="Times New Roman" w:cs="Times New Roman"/>
                <w:b/>
                <w:sz w:val="28"/>
                <w:szCs w:val="28"/>
              </w:rPr>
            </w:pPr>
            <w:r w:rsidRPr="00B66894">
              <w:rPr>
                <w:rFonts w:ascii="Times New Roman" w:hAnsi="Times New Roman" w:cs="Times New Roman"/>
                <w:i/>
                <w:sz w:val="28"/>
                <w:szCs w:val="28"/>
                <w:lang w:val="vi-VN"/>
              </w:rPr>
              <w:t xml:space="preserve">     </w:t>
            </w:r>
            <w:r w:rsidRPr="00B66894">
              <w:rPr>
                <w:rFonts w:ascii="Times New Roman" w:hAnsi="Times New Roman" w:cs="Times New Roman"/>
                <w:i/>
                <w:sz w:val="28"/>
                <w:szCs w:val="28"/>
              </w:rPr>
              <w:t>........</w:t>
            </w:r>
            <w:r w:rsidRPr="00B66894">
              <w:rPr>
                <w:rStyle w:val="FootnoteReference"/>
                <w:rFonts w:ascii="Times New Roman" w:hAnsi="Times New Roman" w:cs="Times New Roman"/>
                <w:i/>
                <w:sz w:val="28"/>
                <w:szCs w:val="28"/>
              </w:rPr>
              <w:footnoteReference w:id="5"/>
            </w:r>
            <w:r w:rsidRPr="00B66894">
              <w:rPr>
                <w:rFonts w:ascii="Times New Roman" w:hAnsi="Times New Roman" w:cs="Times New Roman"/>
                <w:i/>
                <w:sz w:val="28"/>
                <w:szCs w:val="28"/>
              </w:rPr>
              <w:t>, ngày…… tháng……năm ……</w:t>
            </w:r>
          </w:p>
        </w:tc>
      </w:tr>
    </w:tbl>
    <w:p w:rsidR="00B66894" w:rsidRPr="00B66894" w:rsidRDefault="00B66894" w:rsidP="00B66894">
      <w:pPr>
        <w:jc w:val="center"/>
        <w:outlineLvl w:val="0"/>
        <w:rPr>
          <w:rFonts w:ascii="Times New Roman" w:hAnsi="Times New Roman" w:cs="Times New Roman"/>
          <w:b/>
          <w:color w:val="000000"/>
          <w:sz w:val="28"/>
          <w:szCs w:val="28"/>
        </w:rPr>
      </w:pPr>
      <w:r w:rsidRPr="00B66894">
        <w:rPr>
          <w:rFonts w:ascii="Times New Roman" w:hAnsi="Times New Roman" w:cs="Times New Roman"/>
          <w:b/>
          <w:color w:val="000000"/>
          <w:sz w:val="28"/>
          <w:szCs w:val="28"/>
        </w:rPr>
        <w:t>BÁO CÁO</w:t>
      </w:r>
    </w:p>
    <w:p w:rsidR="00B66894" w:rsidRPr="00B66894" w:rsidRDefault="00B66894" w:rsidP="00B66894">
      <w:pPr>
        <w:jc w:val="center"/>
        <w:outlineLvl w:val="0"/>
        <w:rPr>
          <w:rFonts w:ascii="Times New Roman" w:hAnsi="Times New Roman" w:cs="Times New Roman"/>
          <w:b/>
          <w:color w:val="000000"/>
          <w:sz w:val="28"/>
          <w:szCs w:val="28"/>
        </w:rPr>
      </w:pPr>
      <w:r w:rsidRPr="00B66894">
        <w:rPr>
          <w:rFonts w:ascii="Times New Roman" w:hAnsi="Times New Roman" w:cs="Times New Roman"/>
          <w:b/>
          <w:color w:val="000000"/>
          <w:sz w:val="28"/>
          <w:szCs w:val="28"/>
        </w:rPr>
        <w:t>Công tác theo dõi tình hình thi hành pháp luật …......</w:t>
      </w:r>
      <w:r w:rsidRPr="00B66894">
        <w:rPr>
          <w:rStyle w:val="FootnoteReference"/>
          <w:rFonts w:ascii="Times New Roman" w:hAnsi="Times New Roman" w:cs="Times New Roman"/>
          <w:b/>
          <w:color w:val="000000"/>
          <w:sz w:val="28"/>
          <w:szCs w:val="28"/>
        </w:rPr>
        <w:footnoteReference w:id="6"/>
      </w:r>
    </w:p>
    <w:p w:rsidR="00B66894" w:rsidRPr="00B66894" w:rsidRDefault="00B66894" w:rsidP="00B66894">
      <w:pPr>
        <w:jc w:val="center"/>
        <w:outlineLvl w:val="0"/>
        <w:rPr>
          <w:rFonts w:ascii="Times New Roman" w:hAnsi="Times New Roman" w:cs="Times New Roman"/>
          <w:b/>
          <w:color w:val="000000"/>
          <w:sz w:val="28"/>
          <w:szCs w:val="28"/>
        </w:rPr>
      </w:pPr>
      <w:r w:rsidRPr="00B66894">
        <w:rPr>
          <w:rFonts w:ascii="Times New Roman" w:hAnsi="Times New Roman" w:cs="Times New Roman"/>
          <w:noProof/>
          <w:sz w:val="28"/>
          <w:szCs w:val="28"/>
        </w:rPr>
        <w:pict>
          <v:line id="Straight Connector 1" o:spid="_x0000_s1028" style="position:absolute;left:0;text-align:left;z-index:251662336;visibility:visible" from="181.35pt,9.95pt" to="271.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" strokeweight="1.5pt"/>
        </w:pict>
      </w:r>
    </w:p>
    <w:p w:rsidR="00B66894" w:rsidRPr="00B66894" w:rsidRDefault="00B66894" w:rsidP="00B66894">
      <w:pPr>
        <w:spacing w:before="120" w:after="120" w:line="320" w:lineRule="exact"/>
        <w:ind w:firstLine="540"/>
        <w:jc w:val="both"/>
        <w:outlineLvl w:val="0"/>
        <w:rPr>
          <w:rFonts w:ascii="Times New Roman" w:hAnsi="Times New Roman" w:cs="Times New Roman"/>
          <w:color w:val="000000"/>
          <w:sz w:val="28"/>
          <w:szCs w:val="28"/>
        </w:rPr>
      </w:pPr>
      <w:r w:rsidRPr="00B66894">
        <w:rPr>
          <w:rFonts w:ascii="Times New Roman" w:hAnsi="Times New Roman" w:cs="Times New Roman"/>
          <w:color w:val="000000"/>
          <w:sz w:val="28"/>
          <w:szCs w:val="28"/>
        </w:rPr>
        <w:t>Thực hiện Nghị định số 59/2012/NĐ-CP ngày 23/7/2012 của Chính phủ về theo dõi tình hình thi hành pháp luật, cơ quan/đơn vị/địa phương báo cáo công tác theo dõi tình hình thi hành pháp luật, như sau:</w:t>
      </w:r>
    </w:p>
    <w:p w:rsidR="00B66894" w:rsidRPr="00B66894" w:rsidRDefault="00B66894" w:rsidP="00B66894">
      <w:pPr>
        <w:spacing w:before="120" w:after="120" w:line="320" w:lineRule="exact"/>
        <w:ind w:firstLine="540"/>
        <w:jc w:val="both"/>
        <w:outlineLvl w:val="0"/>
        <w:rPr>
          <w:rFonts w:ascii="Times New Roman" w:hAnsi="Times New Roman" w:cs="Times New Roman"/>
          <w:b/>
          <w:color w:val="000000"/>
          <w:sz w:val="28"/>
          <w:szCs w:val="28"/>
          <w:lang w:val="vi-VN"/>
        </w:rPr>
      </w:pPr>
      <w:r w:rsidRPr="00B66894">
        <w:rPr>
          <w:rFonts w:ascii="Times New Roman" w:hAnsi="Times New Roman" w:cs="Times New Roman"/>
          <w:b/>
          <w:color w:val="000000"/>
          <w:sz w:val="28"/>
          <w:szCs w:val="28"/>
          <w:lang w:val="vi-VN"/>
        </w:rPr>
        <w:t xml:space="preserve">I. </w:t>
      </w:r>
      <w:r w:rsidRPr="00B66894">
        <w:rPr>
          <w:rFonts w:ascii="Times New Roman" w:hAnsi="Times New Roman" w:cs="Times New Roman"/>
          <w:b/>
          <w:color w:val="000000"/>
          <w:sz w:val="28"/>
          <w:szCs w:val="28"/>
        </w:rPr>
        <w:t xml:space="preserve">CÔNG TÁC CHỈ ĐẠO, TRIỂN KHAI THỰC HIỆN </w:t>
      </w:r>
      <w:r w:rsidRPr="00B66894">
        <w:rPr>
          <w:rFonts w:ascii="Times New Roman" w:hAnsi="Times New Roman" w:cs="Times New Roman"/>
          <w:b/>
          <w:color w:val="000000"/>
          <w:sz w:val="28"/>
          <w:szCs w:val="28"/>
          <w:lang w:val="vi-VN"/>
        </w:rPr>
        <w:t>THEO DÕI</w:t>
      </w:r>
      <w:r w:rsidRPr="00B66894">
        <w:rPr>
          <w:rFonts w:ascii="Times New Roman" w:hAnsi="Times New Roman" w:cs="Times New Roman"/>
          <w:b/>
          <w:color w:val="000000"/>
          <w:sz w:val="28"/>
          <w:szCs w:val="28"/>
        </w:rPr>
        <w:t xml:space="preserve"> TÌNH HÌNH</w:t>
      </w:r>
      <w:r w:rsidRPr="00B66894">
        <w:rPr>
          <w:rFonts w:ascii="Times New Roman" w:hAnsi="Times New Roman" w:cs="Times New Roman"/>
          <w:b/>
          <w:color w:val="000000"/>
          <w:sz w:val="28"/>
          <w:szCs w:val="28"/>
          <w:lang w:val="vi-VN"/>
        </w:rPr>
        <w:t xml:space="preserve"> THI HÀNH PHÁP LUẬT</w:t>
      </w:r>
    </w:p>
    <w:p w:rsidR="00B66894" w:rsidRPr="00B66894" w:rsidRDefault="00B66894" w:rsidP="00B66894">
      <w:pPr>
        <w:spacing w:before="120" w:after="120" w:line="320" w:lineRule="exact"/>
        <w:ind w:firstLine="540"/>
        <w:jc w:val="both"/>
        <w:outlineLvl w:val="0"/>
        <w:rPr>
          <w:rFonts w:ascii="Times New Roman" w:hAnsi="Times New Roman" w:cs="Times New Roman"/>
          <w:color w:val="000000"/>
          <w:sz w:val="28"/>
          <w:szCs w:val="28"/>
        </w:rPr>
      </w:pPr>
      <w:r w:rsidRPr="00B66894">
        <w:rPr>
          <w:rFonts w:ascii="Times New Roman" w:hAnsi="Times New Roman" w:cs="Times New Roman"/>
          <w:b/>
          <w:color w:val="000000"/>
          <w:sz w:val="28"/>
          <w:szCs w:val="28"/>
          <w:lang w:val="vi-VN"/>
        </w:rPr>
        <w:t xml:space="preserve">1. </w:t>
      </w:r>
      <w:r w:rsidRPr="00B66894">
        <w:rPr>
          <w:rFonts w:ascii="Times New Roman" w:hAnsi="Times New Roman" w:cs="Times New Roman"/>
          <w:b/>
          <w:color w:val="000000"/>
          <w:sz w:val="28"/>
          <w:szCs w:val="28"/>
        </w:rPr>
        <w:t xml:space="preserve">Những kết quả đạt được </w:t>
      </w:r>
    </w:p>
    <w:p w:rsidR="00B66894" w:rsidRPr="00B66894" w:rsidRDefault="00B66894" w:rsidP="00B66894">
      <w:pPr>
        <w:spacing w:before="120" w:after="120" w:line="320" w:lineRule="exact"/>
        <w:ind w:firstLine="540"/>
        <w:jc w:val="both"/>
        <w:outlineLvl w:val="0"/>
        <w:rPr>
          <w:rFonts w:ascii="Times New Roman" w:hAnsi="Times New Roman" w:cs="Times New Roman"/>
          <w:color w:val="000000"/>
          <w:sz w:val="28"/>
          <w:szCs w:val="28"/>
        </w:rPr>
      </w:pPr>
      <w:r w:rsidRPr="00B66894">
        <w:rPr>
          <w:rFonts w:ascii="Times New Roman" w:hAnsi="Times New Roman" w:cs="Times New Roman"/>
          <w:color w:val="000000"/>
          <w:sz w:val="28"/>
          <w:szCs w:val="28"/>
        </w:rPr>
        <w:t>a) Công tác chỉ đạo, triển khai thực hiện theo dõi tình hình thi hành pháp luật</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t>b) Công tác phổ biến, tập huấn, hướng dẫn về nghiệp vụ, kiểm tra việc thực hiện công tác theo dõi tình hình thi hành pháp luật</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t>c) Tổ chức bộ máy, biên chế, kinh phí, cơ sở vật chất bảo đảm thực hiện công tác theo dõi tình hình thi hành pháp luật</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t>d) Việc xây dựng và tổ chức thực hiện Kế hoạch theo dõi tình hình thi hành pháp luật</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lastRenderedPageBreak/>
        <w:t>- Có ban hành Kế hoạch theo dõi tình hình thi hành pháp luật hay không? Nếu có, ghi rõ tên, số văn bản.</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t>- Việc hướng dẫn, đôn đốc công tác theo dõi thi hành pháp luật. Cần ghi rõ tên văn bản (công văn đôn đốc của Bộ trưởng, Thủ trưởng cơ quan ngang Bộ, Thủ trưởng cơ quan thuộc Chính phủ, Ủy ban nhân dân cấp tỉnh, Chủ tịch Ủy ban nhân dân cấp tỉnh và của Thủ trưởng tổ chức pháp chế, Giám đốc Sở Tư pháp).</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t>- Tình hình tập huấn nghiệp vụ theo dõi tình hình thi hành pháp luật. Ghi rõ số lớp tập huấn và đối tượng tham gia của từng lớp.</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t xml:space="preserve">- Tình hình kiểm tra công tác theo dõi thi hành pháp luật. </w:t>
      </w:r>
    </w:p>
    <w:p w:rsidR="00B66894" w:rsidRPr="00B66894" w:rsidRDefault="00B66894" w:rsidP="00B66894">
      <w:pPr>
        <w:spacing w:before="120" w:after="120" w:line="320" w:lineRule="exact"/>
        <w:ind w:firstLine="540"/>
        <w:jc w:val="both"/>
        <w:outlineLvl w:val="0"/>
        <w:rPr>
          <w:rFonts w:ascii="Times New Roman" w:hAnsi="Times New Roman" w:cs="Times New Roman"/>
          <w:sz w:val="28"/>
          <w:szCs w:val="28"/>
        </w:rPr>
      </w:pPr>
      <w:r w:rsidRPr="00B66894">
        <w:rPr>
          <w:rFonts w:ascii="Times New Roman" w:hAnsi="Times New Roman" w:cs="Times New Roman"/>
          <w:sz w:val="28"/>
          <w:szCs w:val="28"/>
        </w:rPr>
        <w:t>Ghi rõ tên quyết định thành lập đoàn kiểm tra (Quyết định của Bộ trưởng, Thủ trưởng cơ quan ngang Bộ, Thủ trưởng cơ quan thuộc Chính phủ, Ủy ban nhân dân cấp tỉnh, Chủ tịch Ủy ban nhân dân cấp tỉnh và của Thủ trưởng tổ chức pháp chế, Giám đốc Sở Tư pháp).</w:t>
      </w:r>
    </w:p>
    <w:p w:rsidR="00B66894" w:rsidRPr="00B66894" w:rsidRDefault="00B66894" w:rsidP="00B66894">
      <w:pPr>
        <w:spacing w:before="120" w:after="120" w:line="360" w:lineRule="exact"/>
        <w:ind w:firstLine="540"/>
        <w:jc w:val="both"/>
        <w:rPr>
          <w:rFonts w:ascii="Times New Roman" w:hAnsi="Times New Roman" w:cs="Times New Roman"/>
          <w:sz w:val="28"/>
          <w:szCs w:val="28"/>
        </w:rPr>
      </w:pPr>
      <w:r w:rsidRPr="00B66894">
        <w:rPr>
          <w:rFonts w:ascii="Times New Roman" w:hAnsi="Times New Roman" w:cs="Times New Roman"/>
          <w:sz w:val="28"/>
          <w:szCs w:val="28"/>
        </w:rPr>
        <w:t>Lập Bảng tổng hợp hoạt động theo dõi thi hành pháp luật (theo mẫu quy định tại Mẫu số 1 kèm theo Thông tư số…./2015/TT-BTP).</w:t>
      </w:r>
    </w:p>
    <w:p w:rsidR="00B66894" w:rsidRPr="00B66894" w:rsidRDefault="00B66894" w:rsidP="00B66894">
      <w:pPr>
        <w:spacing w:before="120" w:after="120" w:line="320" w:lineRule="exact"/>
        <w:ind w:firstLine="540"/>
        <w:jc w:val="both"/>
        <w:outlineLvl w:val="0"/>
        <w:rPr>
          <w:rFonts w:ascii="Times New Roman" w:hAnsi="Times New Roman" w:cs="Times New Roman"/>
          <w:b/>
          <w:color w:val="000000"/>
          <w:sz w:val="28"/>
          <w:szCs w:val="28"/>
        </w:rPr>
      </w:pPr>
      <w:r w:rsidRPr="00B66894">
        <w:rPr>
          <w:rFonts w:ascii="Times New Roman" w:hAnsi="Times New Roman" w:cs="Times New Roman"/>
          <w:b/>
          <w:color w:val="000000"/>
          <w:sz w:val="28"/>
          <w:szCs w:val="28"/>
        </w:rPr>
        <w:t>2. Tồn tại, hạn chế và nguyên nhân</w:t>
      </w:r>
    </w:p>
    <w:p w:rsidR="00B66894" w:rsidRPr="00B66894" w:rsidRDefault="00B66894" w:rsidP="00B66894">
      <w:pPr>
        <w:spacing w:before="120" w:after="120" w:line="320" w:lineRule="exact"/>
        <w:ind w:firstLine="540"/>
        <w:jc w:val="both"/>
        <w:outlineLvl w:val="0"/>
        <w:rPr>
          <w:rFonts w:ascii="Times New Roman" w:hAnsi="Times New Roman" w:cs="Times New Roman"/>
          <w:color w:val="000000"/>
          <w:sz w:val="28"/>
          <w:szCs w:val="28"/>
        </w:rPr>
      </w:pPr>
      <w:r w:rsidRPr="00B66894">
        <w:rPr>
          <w:rFonts w:ascii="Times New Roman" w:hAnsi="Times New Roman" w:cs="Times New Roman"/>
          <w:color w:val="000000"/>
          <w:sz w:val="28"/>
          <w:szCs w:val="28"/>
        </w:rPr>
        <w:t>a) Tồn tại, hạn chế</w:t>
      </w:r>
    </w:p>
    <w:p w:rsidR="00B66894" w:rsidRPr="00B66894" w:rsidRDefault="00B66894" w:rsidP="00B66894">
      <w:pPr>
        <w:spacing w:before="120" w:after="120" w:line="320" w:lineRule="exact"/>
        <w:ind w:firstLine="540"/>
        <w:jc w:val="both"/>
        <w:outlineLvl w:val="0"/>
        <w:rPr>
          <w:rFonts w:ascii="Times New Roman" w:hAnsi="Times New Roman" w:cs="Times New Roman"/>
          <w:color w:val="000000"/>
          <w:sz w:val="28"/>
          <w:szCs w:val="28"/>
        </w:rPr>
      </w:pPr>
      <w:r w:rsidRPr="00B66894">
        <w:rPr>
          <w:rFonts w:ascii="Times New Roman" w:hAnsi="Times New Roman" w:cs="Times New Roman"/>
          <w:color w:val="000000"/>
          <w:sz w:val="28"/>
          <w:szCs w:val="28"/>
        </w:rPr>
        <w:t>b) Nguyên nhân</w:t>
      </w:r>
    </w:p>
    <w:p w:rsidR="00B66894" w:rsidRPr="00B66894" w:rsidRDefault="00B66894" w:rsidP="00B66894">
      <w:pPr>
        <w:spacing w:before="120" w:after="120" w:line="320" w:lineRule="exact"/>
        <w:ind w:firstLine="540"/>
        <w:jc w:val="both"/>
        <w:outlineLvl w:val="0"/>
        <w:rPr>
          <w:rFonts w:ascii="Times New Roman" w:hAnsi="Times New Roman" w:cs="Times New Roman"/>
          <w:color w:val="000000"/>
          <w:sz w:val="28"/>
          <w:szCs w:val="28"/>
        </w:rPr>
      </w:pPr>
      <w:r w:rsidRPr="00B66894">
        <w:rPr>
          <w:rFonts w:ascii="Times New Roman" w:hAnsi="Times New Roman" w:cs="Times New Roman"/>
          <w:color w:val="000000"/>
          <w:sz w:val="28"/>
          <w:szCs w:val="28"/>
        </w:rPr>
        <w:t>- Nguyên nhân khách quan</w:t>
      </w:r>
    </w:p>
    <w:p w:rsidR="00B66894" w:rsidRPr="00B66894" w:rsidRDefault="00B66894" w:rsidP="00B66894">
      <w:pPr>
        <w:spacing w:before="120" w:after="120" w:line="320" w:lineRule="exact"/>
        <w:ind w:firstLine="540"/>
        <w:jc w:val="both"/>
        <w:outlineLvl w:val="0"/>
        <w:rPr>
          <w:rFonts w:ascii="Times New Roman" w:hAnsi="Times New Roman" w:cs="Times New Roman"/>
          <w:color w:val="000000"/>
          <w:sz w:val="28"/>
          <w:szCs w:val="28"/>
        </w:rPr>
      </w:pPr>
      <w:r w:rsidRPr="00B66894">
        <w:rPr>
          <w:rFonts w:ascii="Times New Roman" w:hAnsi="Times New Roman" w:cs="Times New Roman"/>
          <w:color w:val="000000"/>
          <w:sz w:val="28"/>
          <w:szCs w:val="28"/>
        </w:rPr>
        <w:t>- Nguyên nhân chủ quan</w:t>
      </w:r>
    </w:p>
    <w:p w:rsidR="00B66894" w:rsidRPr="00B66894" w:rsidRDefault="00B66894" w:rsidP="00B66894">
      <w:pPr>
        <w:spacing w:before="120" w:after="120" w:line="320" w:lineRule="exact"/>
        <w:ind w:firstLine="540"/>
        <w:jc w:val="both"/>
        <w:outlineLvl w:val="0"/>
        <w:rPr>
          <w:rFonts w:ascii="Times New Roman" w:hAnsi="Times New Roman" w:cs="Times New Roman"/>
          <w:b/>
          <w:sz w:val="28"/>
          <w:szCs w:val="28"/>
        </w:rPr>
      </w:pPr>
      <w:r w:rsidRPr="00B66894">
        <w:rPr>
          <w:rFonts w:ascii="Times New Roman" w:hAnsi="Times New Roman" w:cs="Times New Roman"/>
          <w:b/>
          <w:sz w:val="28"/>
          <w:szCs w:val="28"/>
          <w:lang w:val="vi-VN"/>
        </w:rPr>
        <w:t>II. TÌNH HÌNH THI HÀNH PHÁP LUẬT</w:t>
      </w:r>
      <w:r w:rsidRPr="00B66894">
        <w:rPr>
          <w:rFonts w:ascii="Times New Roman" w:hAnsi="Times New Roman" w:cs="Times New Roman"/>
          <w:b/>
          <w:sz w:val="28"/>
          <w:szCs w:val="28"/>
        </w:rPr>
        <w:t xml:space="preserve"> THEO NGÀNH, LĨNH VỰC/ ĐỊA BÀN</w:t>
      </w:r>
    </w:p>
    <w:p w:rsidR="00B66894" w:rsidRPr="00B66894" w:rsidRDefault="00B66894" w:rsidP="00B66894">
      <w:pPr>
        <w:pStyle w:val="ListParagraph"/>
        <w:spacing w:before="120" w:after="120" w:line="320" w:lineRule="exact"/>
        <w:ind w:left="0" w:firstLine="540"/>
        <w:contextualSpacing w:val="0"/>
        <w:jc w:val="both"/>
        <w:rPr>
          <w:b/>
          <w:sz w:val="28"/>
          <w:szCs w:val="28"/>
        </w:rPr>
      </w:pPr>
      <w:r w:rsidRPr="00B66894">
        <w:rPr>
          <w:b/>
          <w:sz w:val="28"/>
          <w:szCs w:val="28"/>
        </w:rPr>
        <w:t>1. Tình hình tổ chức triển khai thi hành văn bản quy phạm pháp luật</w:t>
      </w:r>
    </w:p>
    <w:p w:rsidR="00B66894" w:rsidRPr="00B66894" w:rsidRDefault="00B66894" w:rsidP="00B66894">
      <w:pPr>
        <w:pStyle w:val="ListParagraph"/>
        <w:spacing w:before="120" w:after="120" w:line="320" w:lineRule="exact"/>
        <w:ind w:left="0" w:firstLine="540"/>
        <w:contextualSpacing w:val="0"/>
        <w:jc w:val="both"/>
        <w:rPr>
          <w:b/>
          <w:i/>
          <w:sz w:val="28"/>
          <w:szCs w:val="28"/>
        </w:rPr>
      </w:pPr>
      <w:r w:rsidRPr="00B66894">
        <w:rPr>
          <w:b/>
          <w:i/>
          <w:sz w:val="28"/>
          <w:szCs w:val="28"/>
        </w:rPr>
        <w:t>1.1. Về tổ chức triển khai thi hành văn bản quy phạm pháp luật</w:t>
      </w:r>
    </w:p>
    <w:p w:rsidR="00B66894" w:rsidRPr="00B66894" w:rsidRDefault="00B66894" w:rsidP="00B66894">
      <w:pPr>
        <w:pStyle w:val="ListParagraph"/>
        <w:spacing w:before="120" w:after="120" w:line="320" w:lineRule="exact"/>
        <w:ind w:left="0" w:firstLine="540"/>
        <w:contextualSpacing w:val="0"/>
        <w:jc w:val="both"/>
        <w:rPr>
          <w:sz w:val="28"/>
          <w:szCs w:val="28"/>
        </w:rPr>
      </w:pPr>
      <w:r w:rsidRPr="00B66894">
        <w:rPr>
          <w:sz w:val="28"/>
          <w:szCs w:val="28"/>
        </w:rPr>
        <w:t>Tình hình ban hành văn bản chỉ đạo triển khai, ban hành kế hoạch triển khai văn bản quy phạm pháp luật thuộc ngành, lĩnh vực, địa bàn được giao quản lý.</w:t>
      </w:r>
    </w:p>
    <w:p w:rsidR="00B66894" w:rsidRPr="00B66894" w:rsidRDefault="00B66894" w:rsidP="00B66894">
      <w:pPr>
        <w:pStyle w:val="ListParagraph"/>
        <w:spacing w:before="120" w:after="120" w:line="320" w:lineRule="exact"/>
        <w:ind w:left="0" w:firstLine="540"/>
        <w:contextualSpacing w:val="0"/>
        <w:jc w:val="both"/>
        <w:rPr>
          <w:b/>
          <w:i/>
          <w:sz w:val="28"/>
          <w:szCs w:val="28"/>
        </w:rPr>
      </w:pPr>
      <w:r w:rsidRPr="00B66894">
        <w:rPr>
          <w:b/>
          <w:i/>
          <w:sz w:val="28"/>
          <w:szCs w:val="28"/>
        </w:rPr>
        <w:t xml:space="preserve">1.2. Tình hình ban hành văn bản quy định chi tiết văn bản quy phạm pháp luật </w:t>
      </w:r>
    </w:p>
    <w:p w:rsidR="00B66894" w:rsidRPr="00B66894" w:rsidRDefault="00B66894" w:rsidP="00B66894">
      <w:pPr>
        <w:pStyle w:val="ListParagraph"/>
        <w:spacing w:before="120" w:after="120" w:line="320" w:lineRule="exact"/>
        <w:ind w:left="0" w:firstLine="540"/>
        <w:contextualSpacing w:val="0"/>
        <w:jc w:val="both"/>
        <w:rPr>
          <w:sz w:val="28"/>
          <w:szCs w:val="28"/>
        </w:rPr>
      </w:pPr>
      <w:r w:rsidRPr="00B66894">
        <w:rPr>
          <w:sz w:val="28"/>
          <w:szCs w:val="28"/>
        </w:rPr>
        <w:t>a) Tính kịp thời, đầy đủ của việc ban hành văn bản quy định chi tiết</w:t>
      </w:r>
    </w:p>
    <w:p w:rsidR="00B66894" w:rsidRPr="00B66894" w:rsidRDefault="00B66894" w:rsidP="00B66894">
      <w:pPr>
        <w:pStyle w:val="ListParagraph"/>
        <w:spacing w:before="120" w:after="120" w:line="320" w:lineRule="exact"/>
        <w:ind w:left="0" w:firstLine="540"/>
        <w:contextualSpacing w:val="0"/>
        <w:jc w:val="both"/>
        <w:rPr>
          <w:sz w:val="28"/>
          <w:szCs w:val="28"/>
        </w:rPr>
      </w:pPr>
      <w:r w:rsidRPr="00B66894">
        <w:rPr>
          <w:sz w:val="28"/>
          <w:szCs w:val="28"/>
        </w:rPr>
        <w:t>- Kết quả, tiến độ rà soát văn bản quy phạm pháp luật để xác định số lượng, lên danh mục văn bản quy định chi tiết cần ban hành; phân công, giao trách nhiệm xây dựng dự thảo văn bản quy định chi tiết;</w:t>
      </w:r>
    </w:p>
    <w:p w:rsidR="00B66894" w:rsidRPr="00B66894" w:rsidRDefault="00B66894" w:rsidP="00B66894">
      <w:pPr>
        <w:pStyle w:val="ListParagraph"/>
        <w:spacing w:before="120" w:after="120" w:line="320" w:lineRule="exact"/>
        <w:ind w:left="0" w:firstLine="540"/>
        <w:contextualSpacing w:val="0"/>
        <w:jc w:val="both"/>
        <w:rPr>
          <w:sz w:val="28"/>
          <w:szCs w:val="28"/>
        </w:rPr>
      </w:pPr>
      <w:r w:rsidRPr="00B66894">
        <w:rPr>
          <w:sz w:val="28"/>
          <w:szCs w:val="28"/>
        </w:rPr>
        <w:t>- Kết quả, tiến độ ban hành văn bản.</w:t>
      </w:r>
    </w:p>
    <w:p w:rsidR="00B66894" w:rsidRPr="00B66894" w:rsidRDefault="00B66894" w:rsidP="00B66894">
      <w:pPr>
        <w:spacing w:before="120" w:after="120" w:line="36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lastRenderedPageBreak/>
        <w:t>Lập Bảng tổng hợp kết quả theo dõi tính kịp thời, đầy đủ của việc ban hành văn bản quy định chi tiết (theo mẫu quy định tại Mẫu số 2 ban hành kèm theo Thông tư số…./2015/TT-BTP).</w:t>
      </w:r>
    </w:p>
    <w:p w:rsidR="00B66894" w:rsidRPr="00B66894" w:rsidRDefault="00B66894" w:rsidP="00B66894">
      <w:pPr>
        <w:pStyle w:val="ListParagraph"/>
        <w:spacing w:before="120" w:after="120" w:line="320" w:lineRule="exact"/>
        <w:ind w:left="0" w:firstLine="540"/>
        <w:contextualSpacing w:val="0"/>
        <w:jc w:val="both"/>
        <w:rPr>
          <w:sz w:val="28"/>
          <w:szCs w:val="28"/>
        </w:rPr>
      </w:pPr>
      <w:r w:rsidRPr="00B66894">
        <w:rPr>
          <w:sz w:val="28"/>
          <w:szCs w:val="28"/>
        </w:rPr>
        <w:t>b) Tính thống nhất, đồng bộ, khả thi của văn bản quy định chi tiết</w:t>
      </w:r>
    </w:p>
    <w:p w:rsidR="00B66894" w:rsidRPr="00B66894" w:rsidRDefault="00B66894" w:rsidP="00B66894">
      <w:pPr>
        <w:pStyle w:val="NormalWeb"/>
        <w:spacing w:before="120" w:beforeAutospacing="0" w:after="120" w:afterAutospacing="0" w:line="320" w:lineRule="exact"/>
        <w:ind w:firstLine="567"/>
        <w:jc w:val="both"/>
        <w:rPr>
          <w:sz w:val="28"/>
          <w:szCs w:val="28"/>
          <w:lang w:val="en-US"/>
        </w:rPr>
      </w:pPr>
      <w:r w:rsidRPr="00B66894">
        <w:rPr>
          <w:sz w:val="28"/>
          <w:szCs w:val="28"/>
          <w:lang w:val="en-US"/>
        </w:rPr>
        <w:t>Đánh giá tính thống nhất, đồng bộ, khả thi của văn bản quy định chi tiết, mức độ nghiêm trọng và các hệ quả đối với xã hội.</w:t>
      </w:r>
    </w:p>
    <w:p w:rsidR="00B66894" w:rsidRPr="00B66894" w:rsidRDefault="00B66894" w:rsidP="00B66894">
      <w:pPr>
        <w:pStyle w:val="NormalWeb"/>
        <w:spacing w:before="120" w:beforeAutospacing="0" w:after="120" w:afterAutospacing="0" w:line="320" w:lineRule="exact"/>
        <w:ind w:firstLine="567"/>
        <w:jc w:val="both"/>
        <w:rPr>
          <w:sz w:val="28"/>
          <w:szCs w:val="28"/>
        </w:rPr>
      </w:pPr>
      <w:r w:rsidRPr="00B66894">
        <w:rPr>
          <w:sz w:val="28"/>
          <w:szCs w:val="28"/>
          <w:lang w:val="vi-VN"/>
        </w:rPr>
        <w:t xml:space="preserve">Lập </w:t>
      </w:r>
      <w:r w:rsidRPr="00B66894">
        <w:rPr>
          <w:sz w:val="28"/>
          <w:szCs w:val="28"/>
        </w:rPr>
        <w:t xml:space="preserve">Danh mục </w:t>
      </w:r>
      <w:r w:rsidRPr="00B66894">
        <w:rPr>
          <w:sz w:val="28"/>
          <w:szCs w:val="28"/>
          <w:lang w:val="en-US"/>
        </w:rPr>
        <w:t xml:space="preserve">văn bản quy định chi tiết có nội dung không bảo đảm tính thống nhất, đồng bộ và </w:t>
      </w:r>
      <w:r w:rsidRPr="00B66894">
        <w:rPr>
          <w:sz w:val="28"/>
          <w:szCs w:val="28"/>
        </w:rPr>
        <w:t xml:space="preserve">Danh mục </w:t>
      </w:r>
      <w:r w:rsidRPr="00B66894">
        <w:rPr>
          <w:sz w:val="28"/>
          <w:szCs w:val="28"/>
          <w:lang w:val="en-US"/>
        </w:rPr>
        <w:t>văn bản quy định chi tiết có nội dung không bảo đảm tính khả thi</w:t>
      </w:r>
      <w:r w:rsidRPr="00B66894">
        <w:rPr>
          <w:sz w:val="28"/>
          <w:szCs w:val="28"/>
        </w:rPr>
        <w:t xml:space="preserve"> (theo mẫu quy định tại Mẫu số </w:t>
      </w:r>
      <w:r w:rsidRPr="00B66894">
        <w:rPr>
          <w:sz w:val="28"/>
          <w:szCs w:val="28"/>
          <w:lang w:val="en-US"/>
        </w:rPr>
        <w:t xml:space="preserve">3 và </w:t>
      </w:r>
      <w:r w:rsidRPr="00B66894">
        <w:rPr>
          <w:sz w:val="28"/>
          <w:szCs w:val="28"/>
        </w:rPr>
        <w:t xml:space="preserve">Mẫu số </w:t>
      </w:r>
      <w:r w:rsidRPr="00B66894">
        <w:rPr>
          <w:sz w:val="28"/>
          <w:szCs w:val="28"/>
          <w:lang w:val="en-US"/>
        </w:rPr>
        <w:t>4</w:t>
      </w:r>
      <w:r w:rsidRPr="00B66894">
        <w:rPr>
          <w:sz w:val="28"/>
          <w:szCs w:val="28"/>
        </w:rPr>
        <w:t xml:space="preserve"> ban hành kèm theo Thông tư số…./2015/TT-BTP).</w:t>
      </w:r>
    </w:p>
    <w:p w:rsidR="00B66894" w:rsidRPr="00B66894" w:rsidRDefault="00B66894" w:rsidP="00B66894">
      <w:pPr>
        <w:pStyle w:val="ListParagraph"/>
        <w:spacing w:before="120" w:after="120" w:line="320" w:lineRule="exact"/>
        <w:ind w:left="0" w:firstLine="540"/>
        <w:contextualSpacing w:val="0"/>
        <w:jc w:val="both"/>
        <w:rPr>
          <w:sz w:val="28"/>
          <w:szCs w:val="28"/>
        </w:rPr>
      </w:pPr>
      <w:r w:rsidRPr="00B66894">
        <w:rPr>
          <w:sz w:val="28"/>
          <w:szCs w:val="28"/>
        </w:rPr>
        <w:t>c) Đánh giá chung về tình hình b</w:t>
      </w:r>
      <w:r w:rsidRPr="00B66894">
        <w:rPr>
          <w:sz w:val="28"/>
          <w:szCs w:val="28"/>
          <w:lang w:val="vi-VN"/>
        </w:rPr>
        <w:t>an hành văn bản quy định chi tiết</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 Kết quả đạt được;</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 Tồn tại, hạn chế;</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 Nguyên nhân.</w:t>
      </w:r>
    </w:p>
    <w:p w:rsidR="00B66894" w:rsidRPr="00B66894" w:rsidRDefault="00B66894" w:rsidP="00B66894">
      <w:pPr>
        <w:pStyle w:val="ListParagraph"/>
        <w:spacing w:before="120" w:after="120" w:line="320" w:lineRule="exact"/>
        <w:ind w:left="0" w:firstLine="540"/>
        <w:contextualSpacing w:val="0"/>
        <w:jc w:val="both"/>
        <w:rPr>
          <w:b/>
          <w:sz w:val="28"/>
          <w:szCs w:val="28"/>
        </w:rPr>
      </w:pPr>
      <w:r w:rsidRPr="00B66894">
        <w:rPr>
          <w:b/>
          <w:sz w:val="28"/>
          <w:szCs w:val="28"/>
        </w:rPr>
        <w:t>2. Tình hình bảo đảm điều kiện cho thi hành pháp luật</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b/>
          <w:i/>
          <w:sz w:val="28"/>
          <w:szCs w:val="28"/>
        </w:rPr>
      </w:pPr>
      <w:r w:rsidRPr="00B66894">
        <w:rPr>
          <w:rFonts w:ascii="Times New Roman" w:hAnsi="Times New Roman" w:cs="Times New Roman"/>
          <w:b/>
          <w:i/>
          <w:sz w:val="28"/>
          <w:szCs w:val="28"/>
        </w:rPr>
        <w:t>2.1. Kết quả theo dõi tính kịp thời, đầy đủ của công tác tập huấn pháp luật</w:t>
      </w:r>
    </w:p>
    <w:p w:rsidR="00B66894" w:rsidRPr="00B66894" w:rsidRDefault="00B66894" w:rsidP="00B66894">
      <w:pPr>
        <w:spacing w:before="120" w:after="120" w:line="36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Đánh giá về tính kịp thời, đầy đủ, phù hợp của công tác tập huấn pháp luật.</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b/>
          <w:i/>
          <w:sz w:val="28"/>
          <w:szCs w:val="28"/>
        </w:rPr>
      </w:pPr>
      <w:r w:rsidRPr="00B66894">
        <w:rPr>
          <w:rFonts w:ascii="Times New Roman" w:hAnsi="Times New Roman" w:cs="Times New Roman"/>
          <w:b/>
          <w:i/>
          <w:sz w:val="28"/>
          <w:szCs w:val="28"/>
        </w:rPr>
        <w:t>2.2. Kết quả theo dõi tính phù hợp của tổ chức bộ máy, biên chế, kinh phí cho thi hành pháp luật</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Đánh giá về sự phù hợp của tổ chức bộ máy, mức độ đáp ứng về biên chế, kinh phí bảo đảm cho thi hành pháp luật.</w:t>
      </w:r>
    </w:p>
    <w:p w:rsidR="00B66894" w:rsidRPr="00B66894" w:rsidRDefault="00B66894" w:rsidP="00B66894">
      <w:pPr>
        <w:spacing w:before="120" w:after="120" w:line="320" w:lineRule="exact"/>
        <w:ind w:firstLine="540"/>
        <w:jc w:val="both"/>
        <w:rPr>
          <w:rFonts w:ascii="Times New Roman" w:hAnsi="Times New Roman" w:cs="Times New Roman"/>
          <w:b/>
          <w:i/>
          <w:sz w:val="28"/>
          <w:szCs w:val="28"/>
          <w:lang w:val="vi-VN"/>
        </w:rPr>
      </w:pPr>
      <w:r w:rsidRPr="00B66894">
        <w:rPr>
          <w:rFonts w:ascii="Times New Roman" w:hAnsi="Times New Roman" w:cs="Times New Roman"/>
          <w:b/>
          <w:i/>
          <w:sz w:val="28"/>
          <w:szCs w:val="28"/>
        </w:rPr>
        <w:t>2.3.  Đánh giá chung t</w:t>
      </w:r>
      <w:r w:rsidRPr="00B66894">
        <w:rPr>
          <w:rFonts w:ascii="Times New Roman" w:hAnsi="Times New Roman" w:cs="Times New Roman"/>
          <w:b/>
          <w:i/>
          <w:sz w:val="28"/>
          <w:szCs w:val="28"/>
          <w:lang w:val="vi-VN"/>
        </w:rPr>
        <w:t>ình hình bảo đảm các điều kiện cho thi hành pháp luật</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 Kết quả đạt được;</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 Tồn tại, hạn chế;</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 Nguyên nhân.</w:t>
      </w:r>
    </w:p>
    <w:p w:rsidR="00B66894" w:rsidRPr="00B66894" w:rsidRDefault="00B66894" w:rsidP="00B66894">
      <w:pPr>
        <w:spacing w:before="120" w:after="120" w:line="320" w:lineRule="exact"/>
        <w:ind w:firstLine="539"/>
        <w:jc w:val="both"/>
        <w:rPr>
          <w:rFonts w:ascii="Times New Roman" w:hAnsi="Times New Roman" w:cs="Times New Roman"/>
          <w:b/>
          <w:sz w:val="28"/>
          <w:szCs w:val="28"/>
        </w:rPr>
      </w:pPr>
      <w:r w:rsidRPr="00B66894">
        <w:rPr>
          <w:rFonts w:ascii="Times New Roman" w:hAnsi="Times New Roman" w:cs="Times New Roman"/>
          <w:b/>
          <w:sz w:val="28"/>
          <w:szCs w:val="28"/>
        </w:rPr>
        <w:t>3</w:t>
      </w:r>
      <w:r w:rsidRPr="00B66894">
        <w:rPr>
          <w:rFonts w:ascii="Times New Roman" w:hAnsi="Times New Roman" w:cs="Times New Roman"/>
          <w:b/>
          <w:sz w:val="28"/>
          <w:szCs w:val="28"/>
          <w:lang w:val="vi-VN"/>
        </w:rPr>
        <w:t>. Tình hình tuân thủ pháp luật</w:t>
      </w:r>
    </w:p>
    <w:p w:rsidR="00B66894" w:rsidRPr="00B66894" w:rsidRDefault="00B66894" w:rsidP="00B66894">
      <w:pPr>
        <w:spacing w:before="120" w:after="120" w:line="320" w:lineRule="exact"/>
        <w:ind w:firstLine="539"/>
        <w:jc w:val="both"/>
        <w:rPr>
          <w:rFonts w:ascii="Times New Roman" w:hAnsi="Times New Roman" w:cs="Times New Roman"/>
          <w:b/>
          <w:i/>
          <w:sz w:val="28"/>
          <w:szCs w:val="28"/>
        </w:rPr>
      </w:pPr>
      <w:r w:rsidRPr="00B66894">
        <w:rPr>
          <w:rFonts w:ascii="Times New Roman" w:hAnsi="Times New Roman" w:cs="Times New Roman"/>
          <w:b/>
          <w:i/>
          <w:sz w:val="28"/>
          <w:szCs w:val="28"/>
        </w:rPr>
        <w:t>3.1. Tình hình thi hành pháp luật</w:t>
      </w:r>
      <w:r w:rsidRPr="00B66894">
        <w:rPr>
          <w:rFonts w:ascii="Times New Roman" w:hAnsi="Times New Roman" w:cs="Times New Roman"/>
          <w:b/>
          <w:i/>
          <w:sz w:val="28"/>
          <w:szCs w:val="28"/>
          <w:lang w:val="vi-VN"/>
        </w:rPr>
        <w:t xml:space="preserve"> của cơ quan nhà nước và người có thẩm quyền</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Đánh giá, phân tích, so sánh với năm trước của năm báo cáo, mức độ ảnh hưởng, hệ quả đối với xã hội của:</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a) Tình hình thi hành pháp luật</w:t>
      </w:r>
      <w:r w:rsidRPr="00B66894">
        <w:rPr>
          <w:rFonts w:ascii="Times New Roman" w:hAnsi="Times New Roman" w:cs="Times New Roman"/>
          <w:sz w:val="28"/>
          <w:szCs w:val="28"/>
          <w:lang w:val="vi-VN"/>
        </w:rPr>
        <w:t xml:space="preserve"> của cơ quan nhà nước và người có thẩm quyền</w:t>
      </w:r>
      <w:r w:rsidRPr="00B66894">
        <w:rPr>
          <w:rFonts w:ascii="Times New Roman" w:hAnsi="Times New Roman" w:cs="Times New Roman"/>
          <w:sz w:val="28"/>
          <w:szCs w:val="28"/>
        </w:rPr>
        <w:t xml:space="preserve"> qua công tác thanh tra</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b) Tình hình thi hành pháp luật</w:t>
      </w:r>
      <w:r w:rsidRPr="00B66894">
        <w:rPr>
          <w:rFonts w:ascii="Times New Roman" w:hAnsi="Times New Roman" w:cs="Times New Roman"/>
          <w:sz w:val="28"/>
          <w:szCs w:val="28"/>
          <w:lang w:val="vi-VN"/>
        </w:rPr>
        <w:t xml:space="preserve"> của cơ quan nhà nước và người có thẩm quyền</w:t>
      </w:r>
      <w:r w:rsidRPr="00B66894">
        <w:rPr>
          <w:rFonts w:ascii="Times New Roman" w:hAnsi="Times New Roman" w:cs="Times New Roman"/>
          <w:sz w:val="28"/>
          <w:szCs w:val="28"/>
        </w:rPr>
        <w:t xml:space="preserve"> qua công tác giải quyết khiếu nại, tố cáo</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lastRenderedPageBreak/>
        <w:t>c) Tình hình thi hành pháp luật</w:t>
      </w:r>
      <w:r w:rsidRPr="00B66894">
        <w:rPr>
          <w:rFonts w:ascii="Times New Roman" w:hAnsi="Times New Roman" w:cs="Times New Roman"/>
          <w:sz w:val="28"/>
          <w:szCs w:val="28"/>
          <w:lang w:val="vi-VN"/>
        </w:rPr>
        <w:t xml:space="preserve"> của cơ quan nhà nước và người có thẩm quyền</w:t>
      </w:r>
      <w:r w:rsidRPr="00B66894">
        <w:rPr>
          <w:rFonts w:ascii="Times New Roman" w:hAnsi="Times New Roman" w:cs="Times New Roman"/>
          <w:sz w:val="28"/>
          <w:szCs w:val="28"/>
        </w:rPr>
        <w:t xml:space="preserve"> qua công tác giải quyết, xét xử vụ án hành chính</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d) Tình hình thi hành pháp luật của người có thẩm quyền thông qua công tác đấu tranh, phòng chống tội phạm</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đ) Tình hình thi hành pháp luật</w:t>
      </w:r>
      <w:r w:rsidRPr="00B66894">
        <w:rPr>
          <w:rFonts w:ascii="Times New Roman" w:hAnsi="Times New Roman" w:cs="Times New Roman"/>
          <w:sz w:val="28"/>
          <w:szCs w:val="28"/>
          <w:lang w:val="vi-VN"/>
        </w:rPr>
        <w:t xml:space="preserve"> của cơ quan nhà nước và người có thẩm quyền</w:t>
      </w:r>
      <w:r w:rsidRPr="00B66894">
        <w:rPr>
          <w:rFonts w:ascii="Times New Roman" w:hAnsi="Times New Roman" w:cs="Times New Roman"/>
          <w:sz w:val="28"/>
          <w:szCs w:val="28"/>
        </w:rPr>
        <w:t xml:space="preserve"> qua công tác bồi thường của Nhà nước</w:t>
      </w:r>
    </w:p>
    <w:p w:rsidR="00B66894" w:rsidRPr="00B66894" w:rsidRDefault="00B66894" w:rsidP="00B66894">
      <w:pPr>
        <w:spacing w:before="120" w:after="120" w:line="320" w:lineRule="exact"/>
        <w:ind w:firstLine="539"/>
        <w:jc w:val="both"/>
        <w:rPr>
          <w:rFonts w:ascii="Times New Roman" w:hAnsi="Times New Roman" w:cs="Times New Roman"/>
          <w:b/>
          <w:i/>
          <w:sz w:val="28"/>
          <w:szCs w:val="28"/>
        </w:rPr>
      </w:pPr>
      <w:r w:rsidRPr="00B66894">
        <w:rPr>
          <w:rFonts w:ascii="Times New Roman" w:hAnsi="Times New Roman" w:cs="Times New Roman"/>
          <w:b/>
          <w:i/>
          <w:sz w:val="28"/>
          <w:szCs w:val="28"/>
        </w:rPr>
        <w:t>3.2. Tình hình tuân thủ pháp luật của tổ chức, cá nhân</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 Tình hình vi phạm pháp luật hình sự (tình hình tội phạm);</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 Tình hình vi phạm hành chính;</w:t>
      </w:r>
    </w:p>
    <w:p w:rsidR="00B66894" w:rsidRPr="00B66894" w:rsidRDefault="00B66894" w:rsidP="00B66894">
      <w:pPr>
        <w:spacing w:before="120" w:after="120" w:line="320" w:lineRule="exact"/>
        <w:ind w:firstLine="539"/>
        <w:jc w:val="both"/>
        <w:rPr>
          <w:rFonts w:ascii="Times New Roman" w:hAnsi="Times New Roman" w:cs="Times New Roman"/>
          <w:sz w:val="28"/>
          <w:szCs w:val="28"/>
        </w:rPr>
      </w:pPr>
      <w:r w:rsidRPr="00B66894">
        <w:rPr>
          <w:rFonts w:ascii="Times New Roman" w:hAnsi="Times New Roman" w:cs="Times New Roman"/>
          <w:sz w:val="28"/>
          <w:szCs w:val="28"/>
        </w:rPr>
        <w:t>- Tình hình tranh chấp, khiếu kiện của người dân, doanh nghiệp (tình hình giải quyết, xét xử các vụ việc dân sự)</w:t>
      </w:r>
    </w:p>
    <w:p w:rsidR="00B66894" w:rsidRPr="00B66894" w:rsidRDefault="00B66894" w:rsidP="00B66894">
      <w:pPr>
        <w:spacing w:before="120" w:after="120" w:line="360" w:lineRule="exact"/>
        <w:ind w:firstLine="720"/>
        <w:jc w:val="both"/>
        <w:rPr>
          <w:rFonts w:ascii="Times New Roman" w:hAnsi="Times New Roman" w:cs="Times New Roman"/>
          <w:sz w:val="28"/>
          <w:szCs w:val="28"/>
        </w:rPr>
      </w:pPr>
      <w:r w:rsidRPr="00B66894">
        <w:rPr>
          <w:rFonts w:ascii="Times New Roman" w:hAnsi="Times New Roman" w:cs="Times New Roman"/>
          <w:sz w:val="28"/>
          <w:szCs w:val="28"/>
          <w:lang w:val="vi-VN"/>
        </w:rPr>
        <w:t>Lập</w:t>
      </w:r>
      <w:r w:rsidRPr="00B66894">
        <w:rPr>
          <w:rFonts w:ascii="Times New Roman" w:hAnsi="Times New Roman" w:cs="Times New Roman"/>
          <w:sz w:val="28"/>
          <w:szCs w:val="28"/>
        </w:rPr>
        <w:t xml:space="preserve"> Bảng tổng hợp vụ việc khiếu nại, tố cáo và vi phạm pháp luật đã được tòa án, cơ quan nhà nước có thẩm quyền tiếp nhận, thụ lý, giải quyết (theo mẫu quy định tại Mẫu số 5 ban hành kèm theo Thông tư số…./2015/TT-BTP).</w:t>
      </w:r>
    </w:p>
    <w:p w:rsidR="00B66894" w:rsidRPr="00B66894" w:rsidRDefault="00B66894" w:rsidP="00B66894">
      <w:pPr>
        <w:spacing w:before="120" w:after="120" w:line="320" w:lineRule="exact"/>
        <w:ind w:firstLine="539"/>
        <w:jc w:val="both"/>
        <w:rPr>
          <w:rFonts w:ascii="Times New Roman" w:hAnsi="Times New Roman" w:cs="Times New Roman"/>
          <w:b/>
          <w:i/>
          <w:sz w:val="28"/>
          <w:szCs w:val="28"/>
        </w:rPr>
      </w:pPr>
      <w:r w:rsidRPr="00B66894">
        <w:rPr>
          <w:rFonts w:ascii="Times New Roman" w:hAnsi="Times New Roman" w:cs="Times New Roman"/>
          <w:b/>
          <w:i/>
          <w:sz w:val="28"/>
          <w:szCs w:val="28"/>
        </w:rPr>
        <w:t>3.3. Đánh giá chung về tình hình tuân thủ pháp luật</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a) Kết quả đạt được;</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sz w:val="28"/>
          <w:szCs w:val="28"/>
        </w:rPr>
      </w:pPr>
      <w:r w:rsidRPr="00B66894">
        <w:rPr>
          <w:rFonts w:ascii="Times New Roman" w:hAnsi="Times New Roman" w:cs="Times New Roman"/>
          <w:sz w:val="28"/>
          <w:szCs w:val="28"/>
        </w:rPr>
        <w:t>b) Tồn tại, hạn chế;</w:t>
      </w:r>
    </w:p>
    <w:p w:rsidR="00B66894" w:rsidRPr="00B66894" w:rsidRDefault="00B66894" w:rsidP="00B66894">
      <w:pPr>
        <w:widowControl w:val="0"/>
        <w:tabs>
          <w:tab w:val="left" w:pos="0"/>
        </w:tabs>
        <w:spacing w:before="120" w:after="120" w:line="320" w:lineRule="exact"/>
        <w:ind w:firstLine="567"/>
        <w:jc w:val="both"/>
        <w:rPr>
          <w:rFonts w:ascii="Times New Roman" w:hAnsi="Times New Roman" w:cs="Times New Roman"/>
          <w:color w:val="000000"/>
          <w:sz w:val="28"/>
          <w:szCs w:val="28"/>
        </w:rPr>
      </w:pPr>
      <w:r w:rsidRPr="00B66894">
        <w:rPr>
          <w:rFonts w:ascii="Times New Roman" w:hAnsi="Times New Roman" w:cs="Times New Roman"/>
          <w:sz w:val="28"/>
          <w:szCs w:val="28"/>
        </w:rPr>
        <w:t>c) Nguyên nhân.</w:t>
      </w:r>
    </w:p>
    <w:p w:rsidR="00B66894" w:rsidRPr="00B66894" w:rsidRDefault="00B66894" w:rsidP="00B66894">
      <w:pPr>
        <w:spacing w:before="120" w:after="120" w:line="320" w:lineRule="exact"/>
        <w:ind w:firstLine="540"/>
        <w:outlineLvl w:val="0"/>
        <w:rPr>
          <w:rFonts w:ascii="Times New Roman" w:hAnsi="Times New Roman" w:cs="Times New Roman"/>
          <w:b/>
          <w:sz w:val="28"/>
          <w:szCs w:val="28"/>
        </w:rPr>
      </w:pPr>
      <w:r w:rsidRPr="00B66894">
        <w:rPr>
          <w:rFonts w:ascii="Times New Roman" w:hAnsi="Times New Roman" w:cs="Times New Roman"/>
          <w:b/>
          <w:sz w:val="28"/>
          <w:szCs w:val="28"/>
          <w:lang w:val="vi-VN"/>
        </w:rPr>
        <w:t xml:space="preserve">III. </w:t>
      </w:r>
      <w:r w:rsidRPr="00B66894">
        <w:rPr>
          <w:rFonts w:ascii="Times New Roman" w:hAnsi="Times New Roman" w:cs="Times New Roman"/>
          <w:b/>
          <w:sz w:val="28"/>
          <w:szCs w:val="28"/>
        </w:rPr>
        <w:t xml:space="preserve">PHƯƠNG HƯỚNG, GIẢI PHÁP CHỦ YẾU VÀ </w:t>
      </w:r>
      <w:r w:rsidRPr="00B66894">
        <w:rPr>
          <w:rFonts w:ascii="Times New Roman" w:hAnsi="Times New Roman" w:cs="Times New Roman"/>
          <w:b/>
          <w:sz w:val="28"/>
          <w:szCs w:val="28"/>
          <w:lang w:val="vi-VN"/>
        </w:rPr>
        <w:t>ĐỀ XUẤT, KIẾN</w:t>
      </w:r>
      <w:r w:rsidRPr="00B66894">
        <w:rPr>
          <w:rFonts w:ascii="Times New Roman" w:hAnsi="Times New Roman" w:cs="Times New Roman"/>
          <w:b/>
          <w:sz w:val="28"/>
          <w:szCs w:val="28"/>
        </w:rPr>
        <w:t xml:space="preserve"> NGHỊ</w:t>
      </w:r>
    </w:p>
    <w:p w:rsidR="00B66894" w:rsidRPr="00B66894" w:rsidRDefault="00B66894" w:rsidP="00B66894">
      <w:pPr>
        <w:spacing w:before="120" w:after="120" w:line="320" w:lineRule="exact"/>
        <w:ind w:firstLine="540"/>
        <w:jc w:val="both"/>
        <w:outlineLvl w:val="0"/>
        <w:rPr>
          <w:rFonts w:ascii="Times New Roman" w:hAnsi="Times New Roman" w:cs="Times New Roman"/>
          <w:b/>
          <w:sz w:val="28"/>
          <w:szCs w:val="28"/>
        </w:rPr>
      </w:pPr>
      <w:r w:rsidRPr="00B66894">
        <w:rPr>
          <w:rFonts w:ascii="Times New Roman" w:hAnsi="Times New Roman" w:cs="Times New Roman"/>
          <w:b/>
          <w:sz w:val="28"/>
          <w:szCs w:val="28"/>
        </w:rPr>
        <w:t>1. Phương hướng, giải pháp chủ yếu (đối với công tác theo dõi tình hình thi hành pháp luật)</w:t>
      </w:r>
    </w:p>
    <w:p w:rsidR="00B66894" w:rsidRPr="00B66894" w:rsidRDefault="00B66894" w:rsidP="00B66894">
      <w:pPr>
        <w:spacing w:before="120" w:after="120" w:line="320" w:lineRule="exact"/>
        <w:ind w:firstLine="540"/>
        <w:outlineLvl w:val="0"/>
        <w:rPr>
          <w:rFonts w:ascii="Times New Roman" w:hAnsi="Times New Roman" w:cs="Times New Roman"/>
          <w:b/>
          <w:i/>
          <w:sz w:val="28"/>
          <w:szCs w:val="28"/>
        </w:rPr>
      </w:pPr>
      <w:r w:rsidRPr="00B66894">
        <w:rPr>
          <w:rFonts w:ascii="Times New Roman" w:hAnsi="Times New Roman" w:cs="Times New Roman"/>
          <w:b/>
          <w:i/>
          <w:sz w:val="28"/>
          <w:szCs w:val="28"/>
        </w:rPr>
        <w:t>1.1. Phương hướng</w:t>
      </w:r>
    </w:p>
    <w:p w:rsidR="00B66894" w:rsidRPr="00B66894" w:rsidRDefault="00B66894" w:rsidP="00B66894">
      <w:pPr>
        <w:spacing w:before="120" w:after="120" w:line="320" w:lineRule="exact"/>
        <w:ind w:firstLine="540"/>
        <w:outlineLvl w:val="0"/>
        <w:rPr>
          <w:rFonts w:ascii="Times New Roman" w:hAnsi="Times New Roman" w:cs="Times New Roman"/>
          <w:b/>
          <w:i/>
          <w:sz w:val="28"/>
          <w:szCs w:val="28"/>
        </w:rPr>
      </w:pPr>
      <w:r w:rsidRPr="00B66894">
        <w:rPr>
          <w:rFonts w:ascii="Times New Roman" w:hAnsi="Times New Roman" w:cs="Times New Roman"/>
          <w:b/>
          <w:i/>
          <w:sz w:val="28"/>
          <w:szCs w:val="28"/>
        </w:rPr>
        <w:t>1.2. Giải pháp chủ yếu</w:t>
      </w:r>
    </w:p>
    <w:p w:rsidR="00B66894" w:rsidRPr="00B66894" w:rsidRDefault="00B66894" w:rsidP="00B66894">
      <w:pPr>
        <w:spacing w:before="120" w:after="120" w:line="320" w:lineRule="exact"/>
        <w:ind w:firstLine="540"/>
        <w:outlineLvl w:val="0"/>
        <w:rPr>
          <w:rFonts w:ascii="Times New Roman" w:hAnsi="Times New Roman" w:cs="Times New Roman"/>
          <w:b/>
          <w:sz w:val="28"/>
          <w:szCs w:val="28"/>
        </w:rPr>
      </w:pPr>
      <w:r w:rsidRPr="00B66894">
        <w:rPr>
          <w:rFonts w:ascii="Times New Roman" w:hAnsi="Times New Roman" w:cs="Times New Roman"/>
          <w:b/>
          <w:sz w:val="28"/>
          <w:szCs w:val="28"/>
        </w:rPr>
        <w:t>2. Đề xuất, kiến nghị</w:t>
      </w:r>
    </w:p>
    <w:p w:rsidR="00B66894" w:rsidRPr="00B66894" w:rsidRDefault="00B66894" w:rsidP="00B66894">
      <w:pPr>
        <w:spacing w:before="120" w:after="120" w:line="320" w:lineRule="exact"/>
        <w:ind w:firstLine="540"/>
        <w:outlineLvl w:val="0"/>
        <w:rPr>
          <w:rFonts w:ascii="Times New Roman" w:hAnsi="Times New Roman" w:cs="Times New Roman"/>
          <w:b/>
          <w:i/>
          <w:sz w:val="28"/>
          <w:szCs w:val="28"/>
        </w:rPr>
      </w:pPr>
      <w:r w:rsidRPr="00B66894">
        <w:rPr>
          <w:rFonts w:ascii="Times New Roman" w:hAnsi="Times New Roman" w:cs="Times New Roman"/>
          <w:b/>
          <w:i/>
          <w:sz w:val="28"/>
          <w:szCs w:val="28"/>
        </w:rPr>
        <w:t>2.1. Về công tác theo dõi tình hình thi hành pháp luật</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a) Đối với Chính phủ, Thủ tướng Chính phủ</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b) Đối với Bộ, ngành, địa phương</w:t>
      </w:r>
    </w:p>
    <w:p w:rsidR="00B66894" w:rsidRPr="00B66894" w:rsidRDefault="00B66894" w:rsidP="00B66894">
      <w:pPr>
        <w:spacing w:before="120" w:after="120" w:line="320" w:lineRule="exact"/>
        <w:ind w:firstLine="540"/>
        <w:outlineLvl w:val="0"/>
        <w:rPr>
          <w:rFonts w:ascii="Times New Roman" w:hAnsi="Times New Roman" w:cs="Times New Roman"/>
          <w:b/>
          <w:i/>
          <w:sz w:val="28"/>
          <w:szCs w:val="28"/>
        </w:rPr>
      </w:pPr>
      <w:r w:rsidRPr="00B66894">
        <w:rPr>
          <w:rFonts w:ascii="Times New Roman" w:hAnsi="Times New Roman" w:cs="Times New Roman"/>
          <w:b/>
          <w:i/>
          <w:sz w:val="28"/>
          <w:szCs w:val="28"/>
        </w:rPr>
        <w:t>2.2. Về tình hình thi hành pháp luật</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a) Đối với Quốc hội, Ủy ban Thường vụ Quốc hội, các cơ quan của Quốc hội và đại biểu quốc hội</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b) Đối với Chính phủ, Thủ tướng Chính phủ</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 Về ban hành văn bản quy định chi tiết</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 Về các biện pháp bảo đảm thi hành pháp luật</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lastRenderedPageBreak/>
        <w:t>- Về đấu tranh, xử lý vi phạm pháp luật, nâng cao mức độ tuân thủ pháp luật</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c) Đối với các Bộ, ngành và địa phương</w:t>
      </w:r>
    </w:p>
    <w:p w:rsidR="00B66894" w:rsidRPr="00B66894" w:rsidRDefault="00B66894" w:rsidP="00B66894">
      <w:pPr>
        <w:spacing w:before="120" w:after="120" w:line="320" w:lineRule="exact"/>
        <w:ind w:firstLine="540"/>
        <w:outlineLvl w:val="0"/>
        <w:rPr>
          <w:rFonts w:ascii="Times New Roman" w:hAnsi="Times New Roman" w:cs="Times New Roman"/>
          <w:sz w:val="28"/>
          <w:szCs w:val="28"/>
        </w:rPr>
      </w:pPr>
      <w:r w:rsidRPr="00B66894">
        <w:rPr>
          <w:rFonts w:ascii="Times New Roman" w:hAnsi="Times New Roman" w:cs="Times New Roman"/>
          <w:sz w:val="28"/>
          <w:szCs w:val="28"/>
        </w:rPr>
        <w:t>d) Đối với Tòa án nhân dân tối cao, Viện Kiểm sát nhân dân tối cao</w:t>
      </w:r>
    </w:p>
    <w:tbl>
      <w:tblPr>
        <w:tblW w:w="0" w:type="auto"/>
        <w:tblLook w:val="04A0"/>
      </w:tblPr>
      <w:tblGrid>
        <w:gridCol w:w="4077"/>
        <w:gridCol w:w="5209"/>
      </w:tblGrid>
      <w:tr w:rsidR="00B66894" w:rsidRPr="00B66894" w:rsidTr="00526FC3">
        <w:tc>
          <w:tcPr>
            <w:tcW w:w="4077" w:type="dxa"/>
            <w:shd w:val="clear" w:color="auto" w:fill="auto"/>
          </w:tcPr>
          <w:p w:rsidR="00B66894" w:rsidRPr="00B66894" w:rsidRDefault="00B66894" w:rsidP="00526FC3">
            <w:pPr>
              <w:spacing w:before="120" w:after="120" w:line="320" w:lineRule="exact"/>
              <w:outlineLvl w:val="0"/>
              <w:rPr>
                <w:rFonts w:ascii="Times New Roman" w:hAnsi="Times New Roman" w:cs="Times New Roman"/>
                <w:b/>
                <w:i/>
                <w:sz w:val="28"/>
                <w:szCs w:val="28"/>
              </w:rPr>
            </w:pPr>
            <w:r w:rsidRPr="00B66894">
              <w:rPr>
                <w:rFonts w:ascii="Times New Roman" w:hAnsi="Times New Roman" w:cs="Times New Roman"/>
                <w:b/>
                <w:i/>
                <w:sz w:val="28"/>
                <w:szCs w:val="28"/>
              </w:rPr>
              <w:t>Nơi nhận:</w:t>
            </w:r>
          </w:p>
          <w:p w:rsidR="00B66894" w:rsidRPr="00B66894" w:rsidRDefault="00B66894" w:rsidP="00526FC3">
            <w:pPr>
              <w:spacing w:before="120" w:after="120" w:line="320" w:lineRule="exact"/>
              <w:outlineLvl w:val="0"/>
              <w:rPr>
                <w:rFonts w:ascii="Times New Roman" w:hAnsi="Times New Roman" w:cs="Times New Roman"/>
                <w:b/>
                <w:i/>
                <w:sz w:val="28"/>
                <w:szCs w:val="28"/>
              </w:rPr>
            </w:pPr>
            <w:r w:rsidRPr="00B66894">
              <w:rPr>
                <w:rFonts w:ascii="Times New Roman" w:hAnsi="Times New Roman" w:cs="Times New Roman"/>
                <w:sz w:val="28"/>
                <w:szCs w:val="28"/>
              </w:rPr>
              <w:t>- ………………</w:t>
            </w:r>
            <w:r w:rsidRPr="00B66894">
              <w:rPr>
                <w:rStyle w:val="FootnoteReference"/>
                <w:rFonts w:ascii="Times New Roman" w:hAnsi="Times New Roman" w:cs="Times New Roman"/>
                <w:sz w:val="28"/>
                <w:szCs w:val="28"/>
              </w:rPr>
              <w:footnoteReference w:id="7"/>
            </w:r>
          </w:p>
          <w:p w:rsidR="00B66894" w:rsidRPr="00B66894" w:rsidRDefault="00B66894" w:rsidP="00526FC3">
            <w:pPr>
              <w:spacing w:before="120" w:after="120" w:line="320" w:lineRule="exact"/>
              <w:outlineLvl w:val="0"/>
              <w:rPr>
                <w:rFonts w:ascii="Times New Roman" w:hAnsi="Times New Roman" w:cs="Times New Roman"/>
                <w:sz w:val="28"/>
                <w:szCs w:val="28"/>
              </w:rPr>
            </w:pPr>
            <w:r w:rsidRPr="00B66894">
              <w:rPr>
                <w:rFonts w:ascii="Times New Roman" w:hAnsi="Times New Roman" w:cs="Times New Roman"/>
                <w:sz w:val="28"/>
                <w:szCs w:val="28"/>
              </w:rPr>
              <w:t>- Lưu: VT, ……</w:t>
            </w:r>
          </w:p>
        </w:tc>
        <w:tc>
          <w:tcPr>
            <w:tcW w:w="5209" w:type="dxa"/>
            <w:shd w:val="clear" w:color="auto" w:fill="auto"/>
          </w:tcPr>
          <w:p w:rsidR="00B66894" w:rsidRPr="00B66894" w:rsidRDefault="00B66894" w:rsidP="00526FC3">
            <w:pPr>
              <w:spacing w:before="120" w:after="120" w:line="320" w:lineRule="exact"/>
              <w:jc w:val="center"/>
              <w:outlineLvl w:val="0"/>
              <w:rPr>
                <w:rFonts w:ascii="Times New Roman" w:hAnsi="Times New Roman" w:cs="Times New Roman"/>
                <w:b/>
                <w:sz w:val="28"/>
                <w:szCs w:val="28"/>
              </w:rPr>
            </w:pPr>
            <w:r w:rsidRPr="00B66894">
              <w:rPr>
                <w:rFonts w:ascii="Times New Roman" w:hAnsi="Times New Roman" w:cs="Times New Roman"/>
                <w:b/>
                <w:sz w:val="28"/>
                <w:szCs w:val="28"/>
              </w:rPr>
              <w:t>……………………….</w:t>
            </w:r>
            <w:r w:rsidRPr="00B66894">
              <w:rPr>
                <w:rStyle w:val="FootnoteReference"/>
                <w:rFonts w:ascii="Times New Roman" w:hAnsi="Times New Roman" w:cs="Times New Roman"/>
                <w:b/>
                <w:sz w:val="28"/>
                <w:szCs w:val="28"/>
              </w:rPr>
              <w:footnoteReference w:id="8"/>
            </w:r>
          </w:p>
        </w:tc>
      </w:tr>
    </w:tbl>
    <w:p w:rsidR="00B66894" w:rsidRPr="00B66894" w:rsidRDefault="00B66894" w:rsidP="00B66894">
      <w:pPr>
        <w:jc w:val="center"/>
        <w:rPr>
          <w:rFonts w:ascii="Times New Roman" w:hAnsi="Times New Roman" w:cs="Times New Roman"/>
          <w:b/>
          <w:sz w:val="28"/>
          <w:szCs w:val="28"/>
        </w:rPr>
        <w:sectPr w:rsidR="00B66894" w:rsidRPr="00B66894" w:rsidSect="00B66894">
          <w:headerReference w:type="default" r:id="rId6"/>
          <w:footerReference w:type="default" r:id="rId7"/>
          <w:pgSz w:w="11907" w:h="16840" w:code="9"/>
          <w:pgMar w:top="1134" w:right="1134" w:bottom="1134" w:left="1701" w:header="720" w:footer="720" w:gutter="0"/>
          <w:pgNumType w:start="17"/>
          <w:cols w:space="720"/>
          <w:docGrid w:linePitch="360"/>
        </w:sectPr>
      </w:pPr>
    </w:p>
    <w:p w:rsidR="00B66894" w:rsidRPr="00B66894" w:rsidRDefault="00B66894" w:rsidP="00B66894">
      <w:pPr>
        <w:jc w:val="center"/>
        <w:rPr>
          <w:rFonts w:ascii="Times New Roman" w:hAnsi="Times New Roman" w:cs="Times New Roman"/>
          <w:b/>
          <w:sz w:val="28"/>
          <w:szCs w:val="28"/>
        </w:rPr>
      </w:pPr>
      <w:r w:rsidRPr="00B66894">
        <w:rPr>
          <w:rFonts w:ascii="Times New Roman" w:hAnsi="Times New Roman" w:cs="Times New Roman"/>
          <w:b/>
          <w:sz w:val="28"/>
          <w:szCs w:val="28"/>
        </w:rPr>
        <w:lastRenderedPageBreak/>
        <w:t>GIẢI THÍCH PHỤ LỤC SỐ 2</w:t>
      </w:r>
    </w:p>
    <w:p w:rsidR="00B66894" w:rsidRPr="00B66894" w:rsidRDefault="00B66894" w:rsidP="00B66894">
      <w:pPr>
        <w:jc w:val="both"/>
        <w:rPr>
          <w:rFonts w:ascii="Times New Roman" w:hAnsi="Times New Roman" w:cs="Times New Roman"/>
          <w:sz w:val="28"/>
          <w:szCs w:val="28"/>
        </w:rPr>
      </w:pPr>
    </w:p>
    <w:p w:rsidR="00B66894" w:rsidRPr="00B66894" w:rsidRDefault="00B66894" w:rsidP="00B66894">
      <w:pPr>
        <w:ind w:firstLine="720"/>
        <w:jc w:val="both"/>
        <w:rPr>
          <w:rFonts w:ascii="Times New Roman" w:hAnsi="Times New Roman" w:cs="Times New Roman"/>
          <w:color w:val="000000"/>
          <w:sz w:val="28"/>
          <w:szCs w:val="28"/>
        </w:rPr>
      </w:pPr>
      <w:r w:rsidRPr="00B66894">
        <w:rPr>
          <w:rFonts w:ascii="Times New Roman" w:hAnsi="Times New Roman" w:cs="Times New Roman"/>
          <w:color w:val="000000"/>
          <w:sz w:val="28"/>
          <w:szCs w:val="28"/>
        </w:rPr>
        <w:t xml:space="preserve">Mẫu này dùng cho các Bộ, cơ quan ngang Bộ và Ủy ban nhân dân các cấp, các cơ quan chuyên môn thuộc Ủy ban nhân dân cấp tỉnh và các cơ quan được tổ chức theo ngành dọc đóng trên địa bàn tỉnh, thành phố trực thuộc Trung ương tổng hợp, cung cấp số liệu về theo dõi tình hình thi hành pháp luật trong các lĩnh vực thuộc phạm vi quản lý của Bộ, ngành và địa phương. </w:t>
      </w:r>
    </w:p>
    <w:p w:rsidR="00B66894" w:rsidRPr="00B66894" w:rsidRDefault="00B66894" w:rsidP="00B66894">
      <w:pPr>
        <w:jc w:val="both"/>
        <w:rPr>
          <w:rFonts w:ascii="Times New Roman" w:hAnsi="Times New Roman" w:cs="Times New Roman"/>
          <w:color w:val="000000"/>
          <w:sz w:val="28"/>
          <w:szCs w:val="28"/>
        </w:rPr>
      </w:pPr>
      <w:r w:rsidRPr="00B66894">
        <w:rPr>
          <w:rFonts w:ascii="Times New Roman" w:hAnsi="Times New Roman" w:cs="Times New Roman"/>
          <w:color w:val="000000"/>
          <w:sz w:val="28"/>
          <w:szCs w:val="28"/>
        </w:rPr>
        <w:tab/>
      </w:r>
    </w:p>
    <w:p w:rsidR="00B66894" w:rsidRPr="00B66894" w:rsidRDefault="00B66894" w:rsidP="00B66894">
      <w:pPr>
        <w:spacing w:before="120" w:after="120" w:line="320" w:lineRule="exact"/>
        <w:outlineLvl w:val="0"/>
        <w:rPr>
          <w:rFonts w:ascii="Times New Roman" w:hAnsi="Times New Roman" w:cs="Times New Roman"/>
          <w:sz w:val="28"/>
          <w:szCs w:val="28"/>
        </w:rPr>
      </w:pPr>
    </w:p>
    <w:p w:rsidR="00093CD9" w:rsidRPr="00B66894" w:rsidRDefault="00093CD9">
      <w:pPr>
        <w:rPr>
          <w:rFonts w:ascii="Times New Roman" w:hAnsi="Times New Roman" w:cs="Times New Roman"/>
          <w:sz w:val="28"/>
          <w:szCs w:val="28"/>
        </w:rPr>
      </w:pPr>
    </w:p>
    <w:sectPr w:rsidR="00093CD9" w:rsidRPr="00B66894" w:rsidSect="00B66894">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D9" w:rsidRDefault="00093CD9" w:rsidP="00B66894">
      <w:pPr>
        <w:spacing w:after="0" w:line="240" w:lineRule="auto"/>
      </w:pPr>
      <w:r>
        <w:separator/>
      </w:r>
    </w:p>
  </w:endnote>
  <w:endnote w:type="continuationSeparator" w:id="1">
    <w:p w:rsidR="00093CD9" w:rsidRDefault="00093CD9" w:rsidP="00B66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94" w:rsidRDefault="00B66894">
    <w:pPr>
      <w:pStyle w:val="Footer"/>
      <w:jc w:val="right"/>
    </w:pPr>
    <w:fldSimple w:instr=" PAGE   \* MERGEFORMAT ">
      <w:r w:rsidR="00E52EB5">
        <w:rPr>
          <w:noProof/>
        </w:rPr>
        <w:t>17</w:t>
      </w:r>
    </w:fldSimple>
  </w:p>
  <w:p w:rsidR="00B66894" w:rsidRDefault="00B66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D9" w:rsidRDefault="00093CD9" w:rsidP="00B66894">
      <w:pPr>
        <w:spacing w:after="0" w:line="240" w:lineRule="auto"/>
      </w:pPr>
      <w:r>
        <w:separator/>
      </w:r>
    </w:p>
  </w:footnote>
  <w:footnote w:type="continuationSeparator" w:id="1">
    <w:p w:rsidR="00093CD9" w:rsidRDefault="00093CD9" w:rsidP="00B66894">
      <w:pPr>
        <w:spacing w:after="0" w:line="240" w:lineRule="auto"/>
      </w:pPr>
      <w:r>
        <w:continuationSeparator/>
      </w:r>
    </w:p>
  </w:footnote>
  <w:footnote w:id="2">
    <w:p w:rsidR="00B66894" w:rsidRPr="000808FC" w:rsidRDefault="00B66894" w:rsidP="00B66894">
      <w:pPr>
        <w:rPr>
          <w:sz w:val="12"/>
        </w:rPr>
      </w:pPr>
      <w:r w:rsidRPr="00B30A31">
        <w:rPr>
          <w:rStyle w:val="FootnoteReference"/>
          <w:sz w:val="20"/>
        </w:rPr>
        <w:footnoteRef/>
      </w:r>
      <w:r w:rsidRPr="00B30A31">
        <w:rPr>
          <w:sz w:val="20"/>
        </w:rPr>
        <w:t xml:space="preserve"> </w:t>
      </w:r>
      <w:r w:rsidRPr="00B30A31">
        <w:rPr>
          <w:sz w:val="20"/>
          <w:szCs w:val="28"/>
          <w:lang w:val="vi-VN"/>
        </w:rPr>
        <w:t xml:space="preserve">Báo cáo </w:t>
      </w:r>
      <w:r w:rsidRPr="00B30A31">
        <w:rPr>
          <w:sz w:val="20"/>
          <w:szCs w:val="28"/>
        </w:rPr>
        <w:t xml:space="preserve">tình hình thi hành pháp luật </w:t>
      </w:r>
      <w:r>
        <w:rPr>
          <w:sz w:val="20"/>
          <w:szCs w:val="28"/>
        </w:rPr>
        <w:t xml:space="preserve">đối với một lĩnh vực cụ thể cũng được thực hiện </w:t>
      </w:r>
      <w:r w:rsidRPr="00B30A31">
        <w:rPr>
          <w:sz w:val="20"/>
          <w:szCs w:val="28"/>
        </w:rPr>
        <w:t xml:space="preserve">theo </w:t>
      </w:r>
      <w:r>
        <w:rPr>
          <w:sz w:val="20"/>
          <w:szCs w:val="28"/>
        </w:rPr>
        <w:t>Đề cương Báo cáo</w:t>
      </w:r>
      <w:r w:rsidRPr="00B30A31">
        <w:rPr>
          <w:sz w:val="20"/>
          <w:szCs w:val="28"/>
        </w:rPr>
        <w:t xml:space="preserve"> này</w:t>
      </w:r>
      <w:r>
        <w:rPr>
          <w:sz w:val="20"/>
          <w:szCs w:val="28"/>
        </w:rPr>
        <w:t>.</w:t>
      </w:r>
    </w:p>
  </w:footnote>
  <w:footnote w:id="3">
    <w:p w:rsidR="00B66894" w:rsidRPr="000F2AC6" w:rsidRDefault="00B66894" w:rsidP="00B66894">
      <w:pPr>
        <w:pStyle w:val="FootnoteText"/>
        <w:jc w:val="both"/>
        <w:rPr>
          <w:spacing w:val="-6"/>
          <w:lang w:val="vi-VN"/>
        </w:rPr>
      </w:pPr>
      <w:r w:rsidRPr="002D5ADD">
        <w:rPr>
          <w:rStyle w:val="FootnoteReference"/>
          <w:spacing w:val="-6"/>
        </w:rPr>
        <w:footnoteRef/>
      </w:r>
      <w:r w:rsidRPr="000F2AC6">
        <w:rPr>
          <w:spacing w:val="-6"/>
          <w:lang w:val="vi-VN"/>
        </w:rPr>
        <w:t xml:space="preserve"> Tên của cơ quan thực hiện báo cáo.</w:t>
      </w:r>
    </w:p>
  </w:footnote>
  <w:footnote w:id="4">
    <w:p w:rsidR="00B66894" w:rsidRPr="000F2AC6" w:rsidRDefault="00B66894" w:rsidP="00B66894">
      <w:pPr>
        <w:pStyle w:val="FootnoteText"/>
        <w:jc w:val="both"/>
        <w:rPr>
          <w:spacing w:val="-10"/>
          <w:lang w:val="vi-VN"/>
        </w:rPr>
      </w:pPr>
      <w:r w:rsidRPr="002D5ADD">
        <w:rPr>
          <w:rStyle w:val="FootnoteReference"/>
          <w:spacing w:val="-10"/>
        </w:rPr>
        <w:footnoteRef/>
      </w:r>
      <w:r w:rsidRPr="000F2AC6">
        <w:rPr>
          <w:spacing w:val="-10"/>
          <w:lang w:val="vi-VN"/>
        </w:rPr>
        <w:t xml:space="preserve"> Viết tắt tên </w:t>
      </w:r>
      <w:r w:rsidRPr="000F2AC6">
        <w:rPr>
          <w:spacing w:val="-6"/>
          <w:lang w:val="vi-VN"/>
        </w:rPr>
        <w:t>của cơ quan thực hiện báo cáo.</w:t>
      </w:r>
    </w:p>
  </w:footnote>
  <w:footnote w:id="5">
    <w:p w:rsidR="00B66894" w:rsidRPr="000F2AC6" w:rsidRDefault="00B66894" w:rsidP="00B66894">
      <w:pPr>
        <w:pStyle w:val="FootnoteText"/>
        <w:rPr>
          <w:lang w:val="vi-VN"/>
        </w:rPr>
      </w:pPr>
      <w:r>
        <w:rPr>
          <w:rStyle w:val="FootnoteReference"/>
        </w:rPr>
        <w:footnoteRef/>
      </w:r>
      <w:r w:rsidRPr="000F2AC6">
        <w:rPr>
          <w:lang w:val="vi-VN"/>
        </w:rPr>
        <w:t xml:space="preserve"> Địa danh.</w:t>
      </w:r>
    </w:p>
  </w:footnote>
  <w:footnote w:id="6">
    <w:p w:rsidR="00B66894" w:rsidRPr="000F2AC6" w:rsidRDefault="00B66894" w:rsidP="00B66894">
      <w:pPr>
        <w:pStyle w:val="FootnoteText"/>
        <w:rPr>
          <w:lang w:val="vi-VN"/>
        </w:rPr>
      </w:pPr>
      <w:r>
        <w:rPr>
          <w:rStyle w:val="FootnoteReference"/>
        </w:rPr>
        <w:footnoteRef/>
      </w:r>
      <w:r w:rsidRPr="000F2AC6">
        <w:rPr>
          <w:lang w:val="vi-VN"/>
        </w:rPr>
        <w:t xml:space="preserve"> Năm thực hiện báo cáo</w:t>
      </w:r>
      <w:r w:rsidRPr="0033261F">
        <w:rPr>
          <w:lang w:val="vi-VN"/>
        </w:rPr>
        <w:t xml:space="preserve"> hoặc về lĩnh vực cụ thể</w:t>
      </w:r>
      <w:r w:rsidRPr="000F2AC6">
        <w:rPr>
          <w:lang w:val="vi-VN"/>
        </w:rPr>
        <w:t>.</w:t>
      </w:r>
    </w:p>
  </w:footnote>
  <w:footnote w:id="7">
    <w:p w:rsidR="00B66894" w:rsidRPr="000C6771" w:rsidRDefault="00B66894" w:rsidP="00B66894">
      <w:pPr>
        <w:pStyle w:val="FootnoteText"/>
        <w:ind w:left="720" w:hanging="720"/>
        <w:rPr>
          <w:lang w:val="en-US"/>
        </w:rPr>
      </w:pPr>
      <w:r>
        <w:rPr>
          <w:rStyle w:val="FootnoteReference"/>
        </w:rPr>
        <w:footnoteRef/>
      </w:r>
      <w:r>
        <w:t xml:space="preserve"> </w:t>
      </w:r>
      <w:r>
        <w:rPr>
          <w:lang w:val="en-US"/>
        </w:rPr>
        <w:t>Tên cơ quan nhận Báo cáo.</w:t>
      </w:r>
    </w:p>
  </w:footnote>
  <w:footnote w:id="8">
    <w:p w:rsidR="00B66894" w:rsidRPr="000C6771" w:rsidRDefault="00B66894" w:rsidP="00B66894">
      <w:pPr>
        <w:pStyle w:val="FootnoteText"/>
        <w:rPr>
          <w:lang w:val="en-US"/>
        </w:rPr>
      </w:pPr>
      <w:r>
        <w:rPr>
          <w:rStyle w:val="FootnoteReference"/>
        </w:rPr>
        <w:footnoteRef/>
      </w:r>
      <w:r>
        <w:t xml:space="preserve"> </w:t>
      </w:r>
      <w:r>
        <w:rPr>
          <w:lang w:val="en-US"/>
        </w:rPr>
        <w:t>Quyền hạn và chức vụ của người ký Báo cáo.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94" w:rsidRDefault="00B66894">
    <w:pPr>
      <w:pStyle w:val="Header"/>
      <w:rPr>
        <w:lang w:val="en-US"/>
      </w:rPr>
    </w:pPr>
  </w:p>
  <w:p w:rsidR="00B66894" w:rsidRPr="004C57A7" w:rsidRDefault="00B66894">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66894"/>
    <w:rsid w:val="00093CD9"/>
    <w:rsid w:val="00B66894"/>
    <w:rsid w:val="00E52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6894"/>
    <w:pPr>
      <w:spacing w:after="0"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semiHidden/>
    <w:rsid w:val="00B66894"/>
    <w:rPr>
      <w:rFonts w:ascii="Times New Roman" w:eastAsia="Times New Roman" w:hAnsi="Times New Roman" w:cs="Times New Roman"/>
      <w:sz w:val="20"/>
      <w:szCs w:val="20"/>
      <w:lang/>
    </w:rPr>
  </w:style>
  <w:style w:type="character" w:styleId="FootnoteReference">
    <w:name w:val="footnote reference"/>
    <w:semiHidden/>
    <w:rsid w:val="00B66894"/>
    <w:rPr>
      <w:vertAlign w:val="superscript"/>
    </w:rPr>
  </w:style>
  <w:style w:type="paragraph" w:styleId="ListParagraph">
    <w:name w:val="List Paragraph"/>
    <w:basedOn w:val="Normal"/>
    <w:uiPriority w:val="34"/>
    <w:qFormat/>
    <w:rsid w:val="00B6689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B66894"/>
    <w:pPr>
      <w:spacing w:before="100" w:beforeAutospacing="1" w:after="100" w:afterAutospacing="1" w:line="240" w:lineRule="auto"/>
    </w:pPr>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B66894"/>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B66894"/>
    <w:rPr>
      <w:rFonts w:ascii="Times New Roman" w:eastAsia="Times New Roman" w:hAnsi="Times New Roman" w:cs="Times New Roman"/>
      <w:sz w:val="24"/>
      <w:szCs w:val="24"/>
      <w:lang/>
    </w:rPr>
  </w:style>
  <w:style w:type="paragraph" w:styleId="Footer">
    <w:name w:val="footer"/>
    <w:basedOn w:val="Normal"/>
    <w:link w:val="FooterChar"/>
    <w:uiPriority w:val="99"/>
    <w:unhideWhenUsed/>
    <w:rsid w:val="00B66894"/>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B66894"/>
    <w:rPr>
      <w:rFonts w:ascii="Times New Roman" w:eastAsia="Times New Roman" w:hAnsi="Times New Roman" w:cs="Times New Roman"/>
      <w:sz w:val="24"/>
      <w:szCs w:val="24"/>
      <w:lang/>
    </w:rPr>
  </w:style>
  <w:style w:type="character" w:customStyle="1" w:styleId="NormalWebChar">
    <w:name w:val="Normal (Web) Char"/>
    <w:link w:val="NormalWeb"/>
    <w:uiPriority w:val="99"/>
    <w:rsid w:val="00B66894"/>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3</cp:revision>
  <dcterms:created xsi:type="dcterms:W3CDTF">2020-08-21T08:19:00Z</dcterms:created>
  <dcterms:modified xsi:type="dcterms:W3CDTF">2020-08-21T08:20:00Z</dcterms:modified>
</cp:coreProperties>
</file>