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318"/>
        <w:gridCol w:w="5814"/>
      </w:tblGrid>
      <w:tr w:rsidR="00DE7B7F" w:rsidRPr="00DE7B7F" w:rsidTr="00DE7B7F">
        <w:trPr>
          <w:jc w:val="center"/>
        </w:trPr>
        <w:tc>
          <w:tcPr>
            <w:tcW w:w="3318" w:type="dxa"/>
          </w:tcPr>
          <w:p w:rsidR="00DE7B7F" w:rsidRPr="00276AA8" w:rsidRDefault="00DE7B7F" w:rsidP="00DE7B7F">
            <w:pPr>
              <w:pStyle w:val="Heading3"/>
              <w:keepNext w:val="0"/>
              <w:widowControl w:val="0"/>
              <w:spacing w:before="0"/>
              <w:rPr>
                <w:rFonts w:ascii="Times New Roman" w:hAnsi="Times New Roman"/>
                <w:color w:val="auto"/>
                <w:sz w:val="26"/>
                <w:szCs w:val="24"/>
              </w:rPr>
            </w:pPr>
            <w:r w:rsidRPr="00276AA8">
              <w:rPr>
                <w:rFonts w:ascii="Times New Roman" w:hAnsi="Times New Roman"/>
                <w:bCs w:val="0"/>
                <w:color w:val="auto"/>
                <w:sz w:val="26"/>
                <w:szCs w:val="24"/>
              </w:rPr>
              <w:t xml:space="preserve">     ỦY BAN NHÂN DÂN</w:t>
            </w:r>
          </w:p>
          <w:p w:rsidR="00DE7B7F" w:rsidRPr="00DE7B7F" w:rsidRDefault="00DE7B7F" w:rsidP="00DE7B7F">
            <w:pPr>
              <w:widowControl w:val="0"/>
              <w:spacing w:after="0"/>
              <w:jc w:val="center"/>
              <w:rPr>
                <w:rFonts w:ascii="Times New Roman" w:hAnsi="Times New Roman"/>
                <w:b/>
                <w:sz w:val="26"/>
                <w:szCs w:val="24"/>
              </w:rPr>
            </w:pPr>
            <w:r w:rsidRPr="00DE7B7F">
              <w:rPr>
                <w:rFonts w:ascii="Times New Roman" w:hAnsi="Times New Roman"/>
                <w:b/>
                <w:sz w:val="26"/>
                <w:szCs w:val="24"/>
              </w:rPr>
              <w:t>TỈNH THỪA THIÊN HUẾ</w:t>
            </w:r>
          </w:p>
          <w:p w:rsidR="00DE7B7F" w:rsidRPr="00DE7B7F" w:rsidRDefault="002D01F0" w:rsidP="00DE7B7F">
            <w:pPr>
              <w:widowControl w:val="0"/>
              <w:spacing w:after="0"/>
              <w:rPr>
                <w:rFonts w:ascii="Times New Roman" w:hAnsi="Times New Roman"/>
                <w:b/>
                <w:sz w:val="16"/>
                <w:szCs w:val="24"/>
              </w:rPr>
            </w:pPr>
            <w:r w:rsidRPr="002D01F0">
              <w:rPr>
                <w:noProof/>
              </w:rPr>
              <w:pict>
                <v:line id="Straight Connector 5" o:spid="_x0000_s1035" style="position:absolute;z-index:251657728;visibility:visible" from="45.95pt,2.35pt" to="10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C7E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sncy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"/>
              </w:pict>
            </w:r>
          </w:p>
          <w:p w:rsidR="00DE7B7F" w:rsidRPr="00DE7B7F" w:rsidRDefault="00DE7B7F" w:rsidP="00832DA2">
            <w:pPr>
              <w:widowControl w:val="0"/>
              <w:spacing w:after="0"/>
              <w:ind w:hanging="220"/>
              <w:jc w:val="center"/>
              <w:rPr>
                <w:rFonts w:ascii="Times New Roman" w:eastAsia="Times New Roman" w:hAnsi="Times New Roman"/>
                <w:sz w:val="26"/>
                <w:szCs w:val="24"/>
              </w:rPr>
            </w:pPr>
            <w:r w:rsidRPr="00DE7B7F">
              <w:rPr>
                <w:rFonts w:ascii="Times New Roman" w:hAnsi="Times New Roman"/>
                <w:sz w:val="26"/>
                <w:szCs w:val="24"/>
              </w:rPr>
              <w:t xml:space="preserve">Số:  </w:t>
            </w:r>
            <w:r w:rsidR="00832DA2">
              <w:rPr>
                <w:rFonts w:ascii="Times New Roman" w:hAnsi="Times New Roman"/>
                <w:sz w:val="26"/>
                <w:szCs w:val="24"/>
              </w:rPr>
              <w:t xml:space="preserve">       </w:t>
            </w:r>
            <w:r w:rsidRPr="00DE7B7F">
              <w:rPr>
                <w:rFonts w:ascii="Times New Roman" w:hAnsi="Times New Roman"/>
                <w:sz w:val="26"/>
                <w:szCs w:val="24"/>
              </w:rPr>
              <w:t>/QĐ-UBND</w:t>
            </w:r>
          </w:p>
        </w:tc>
        <w:tc>
          <w:tcPr>
            <w:tcW w:w="5814" w:type="dxa"/>
          </w:tcPr>
          <w:p w:rsidR="00DE7B7F" w:rsidRPr="00DE7B7F" w:rsidRDefault="00DE7B7F" w:rsidP="00DE7B7F">
            <w:pPr>
              <w:widowControl w:val="0"/>
              <w:spacing w:after="0"/>
              <w:jc w:val="center"/>
              <w:rPr>
                <w:rFonts w:ascii="Times New Roman" w:eastAsia="Times New Roman" w:hAnsi="Times New Roman"/>
                <w:b/>
                <w:sz w:val="26"/>
                <w:szCs w:val="26"/>
              </w:rPr>
            </w:pPr>
            <w:r w:rsidRPr="00DE7B7F">
              <w:rPr>
                <w:rFonts w:ascii="Times New Roman" w:hAnsi="Times New Roman"/>
                <w:b/>
                <w:sz w:val="26"/>
                <w:szCs w:val="26"/>
              </w:rPr>
              <w:t xml:space="preserve">  CỘNG HÒA XÃ HỘI CHỦ NGHĨA VIỆT NAM</w:t>
            </w:r>
          </w:p>
          <w:p w:rsidR="00DE7B7F" w:rsidRPr="00BA4798" w:rsidRDefault="00DE7B7F" w:rsidP="00DE7B7F">
            <w:pPr>
              <w:widowControl w:val="0"/>
              <w:spacing w:after="0"/>
              <w:jc w:val="center"/>
              <w:rPr>
                <w:rFonts w:ascii="Times New Roman" w:hAnsi="Times New Roman"/>
                <w:b/>
                <w:sz w:val="28"/>
                <w:szCs w:val="28"/>
              </w:rPr>
            </w:pPr>
            <w:r w:rsidRPr="00BA4798">
              <w:rPr>
                <w:rFonts w:ascii="Times New Roman" w:hAnsi="Times New Roman"/>
                <w:b/>
                <w:sz w:val="28"/>
                <w:szCs w:val="28"/>
              </w:rPr>
              <w:t>Độc lập - Tự do - Hạnh phúc</w:t>
            </w:r>
          </w:p>
          <w:p w:rsidR="00DE7B7F" w:rsidRPr="00DE7B7F" w:rsidRDefault="002D01F0" w:rsidP="00DE7B7F">
            <w:pPr>
              <w:widowControl w:val="0"/>
              <w:spacing w:after="0"/>
              <w:jc w:val="center"/>
              <w:rPr>
                <w:rFonts w:ascii="Times New Roman" w:hAnsi="Times New Roman"/>
                <w:sz w:val="16"/>
                <w:szCs w:val="26"/>
              </w:rPr>
            </w:pPr>
            <w:r w:rsidRPr="002D01F0">
              <w:rPr>
                <w:noProof/>
              </w:rPr>
              <w:pict>
                <v:line id="Straight Connector 4" o:spid="_x0000_s1034" style="position:absolute;left:0;text-align:left;z-index:251658752;visibility:visible" from="61.9pt,2.35pt" to="21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f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82z+NM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"/>
              </w:pict>
            </w:r>
          </w:p>
          <w:p w:rsidR="00DE7B7F" w:rsidRPr="00DE7B7F" w:rsidRDefault="00DE7B7F" w:rsidP="00832DA2">
            <w:pPr>
              <w:widowControl w:val="0"/>
              <w:spacing w:after="0"/>
              <w:jc w:val="right"/>
              <w:rPr>
                <w:rFonts w:ascii="Times New Roman" w:eastAsia="Times New Roman" w:hAnsi="Times New Roman"/>
                <w:i/>
                <w:sz w:val="26"/>
                <w:szCs w:val="26"/>
              </w:rPr>
            </w:pPr>
            <w:r w:rsidRPr="00DE7B7F">
              <w:rPr>
                <w:rFonts w:ascii="Times New Roman" w:hAnsi="Times New Roman"/>
                <w:i/>
                <w:sz w:val="26"/>
                <w:szCs w:val="26"/>
              </w:rPr>
              <w:t xml:space="preserve">  Thừa Thiên Huế, ngày </w:t>
            </w:r>
            <w:r w:rsidR="00832DA2">
              <w:rPr>
                <w:rFonts w:ascii="Times New Roman" w:hAnsi="Times New Roman"/>
                <w:i/>
                <w:sz w:val="26"/>
                <w:szCs w:val="26"/>
              </w:rPr>
              <w:t xml:space="preserve">     </w:t>
            </w:r>
            <w:r w:rsidRPr="00DE7B7F">
              <w:rPr>
                <w:rFonts w:ascii="Times New Roman" w:hAnsi="Times New Roman"/>
                <w:i/>
                <w:sz w:val="26"/>
                <w:szCs w:val="26"/>
              </w:rPr>
              <w:t xml:space="preserve"> tháng </w:t>
            </w:r>
            <w:r w:rsidR="00832DA2">
              <w:rPr>
                <w:rFonts w:ascii="Times New Roman" w:hAnsi="Times New Roman"/>
                <w:i/>
                <w:sz w:val="26"/>
                <w:szCs w:val="26"/>
              </w:rPr>
              <w:t>5</w:t>
            </w:r>
            <w:r w:rsidRPr="00DE7B7F">
              <w:rPr>
                <w:rFonts w:ascii="Times New Roman" w:hAnsi="Times New Roman"/>
                <w:i/>
                <w:sz w:val="26"/>
                <w:szCs w:val="26"/>
              </w:rPr>
              <w:t xml:space="preserve">  năm 2019</w:t>
            </w:r>
          </w:p>
        </w:tc>
      </w:tr>
    </w:tbl>
    <w:p w:rsidR="00DE7B7F" w:rsidRPr="00DE7B7F" w:rsidRDefault="00DE7B7F" w:rsidP="00DE7B7F">
      <w:pPr>
        <w:spacing w:after="0" w:line="240" w:lineRule="auto"/>
        <w:jc w:val="center"/>
        <w:rPr>
          <w:b/>
          <w:highlight w:val="white"/>
        </w:rPr>
      </w:pPr>
    </w:p>
    <w:p w:rsidR="00DE7B7F" w:rsidRPr="00DE7B7F" w:rsidRDefault="00DE7B7F" w:rsidP="00DE7B7F">
      <w:pPr>
        <w:spacing w:after="0" w:line="240" w:lineRule="auto"/>
        <w:jc w:val="center"/>
        <w:rPr>
          <w:rFonts w:ascii="Times New Roman" w:hAnsi="Times New Roman"/>
          <w:b/>
          <w:sz w:val="28"/>
          <w:szCs w:val="28"/>
          <w:highlight w:val="white"/>
        </w:rPr>
      </w:pPr>
      <w:r w:rsidRPr="00DE7B7F">
        <w:rPr>
          <w:rFonts w:ascii="Times New Roman" w:hAnsi="Times New Roman"/>
          <w:b/>
          <w:sz w:val="28"/>
          <w:szCs w:val="28"/>
          <w:highlight w:val="white"/>
        </w:rPr>
        <w:t>QUYẾT ĐỊNH</w:t>
      </w:r>
    </w:p>
    <w:p w:rsidR="00DE7B7F" w:rsidRPr="00DE7B7F" w:rsidRDefault="00DE7B7F" w:rsidP="00AB2D1C">
      <w:pPr>
        <w:spacing w:before="120" w:after="0" w:line="240" w:lineRule="auto"/>
        <w:jc w:val="center"/>
        <w:rPr>
          <w:rFonts w:ascii="Times New Roman" w:hAnsi="Times New Roman"/>
          <w:b/>
          <w:sz w:val="28"/>
          <w:szCs w:val="28"/>
          <w:highlight w:val="white"/>
        </w:rPr>
      </w:pPr>
      <w:r w:rsidRPr="00DE7B7F">
        <w:rPr>
          <w:rFonts w:ascii="Times New Roman" w:hAnsi="Times New Roman"/>
          <w:b/>
          <w:sz w:val="28"/>
          <w:szCs w:val="28"/>
          <w:highlight w:val="white"/>
        </w:rPr>
        <w:t>Về việc công bố</w:t>
      </w:r>
      <w:r w:rsidR="000B7478">
        <w:rPr>
          <w:rFonts w:ascii="Times New Roman" w:hAnsi="Times New Roman"/>
          <w:b/>
          <w:sz w:val="28"/>
          <w:szCs w:val="28"/>
          <w:highlight w:val="white"/>
        </w:rPr>
        <w:t xml:space="preserve"> Danh mục</w:t>
      </w:r>
      <w:r w:rsidRPr="00DE7B7F">
        <w:rPr>
          <w:rFonts w:ascii="Times New Roman" w:hAnsi="Times New Roman"/>
          <w:b/>
          <w:sz w:val="28"/>
          <w:szCs w:val="28"/>
          <w:highlight w:val="white"/>
        </w:rPr>
        <w:t xml:space="preserve"> thủ tục hành chính được chuẩn hóa</w:t>
      </w:r>
      <w:r w:rsidR="000B7478">
        <w:rPr>
          <w:rFonts w:ascii="Times New Roman" w:hAnsi="Times New Roman"/>
          <w:b/>
          <w:sz w:val="28"/>
          <w:szCs w:val="28"/>
          <w:highlight w:val="white"/>
        </w:rPr>
        <w:t xml:space="preserve"> </w:t>
      </w:r>
      <w:r w:rsidRPr="00DE7B7F">
        <w:rPr>
          <w:rFonts w:ascii="Times New Roman" w:hAnsi="Times New Roman"/>
          <w:b/>
          <w:sz w:val="28"/>
          <w:szCs w:val="28"/>
          <w:highlight w:val="white"/>
        </w:rPr>
        <w:t xml:space="preserve">trong lĩnh vực Tài chính thuộc thẩm quyền giải quyết của Ủy ban nhân dân </w:t>
      </w:r>
      <w:r w:rsidR="00734895">
        <w:rPr>
          <w:rFonts w:ascii="Times New Roman" w:hAnsi="Times New Roman"/>
          <w:b/>
          <w:sz w:val="28"/>
          <w:szCs w:val="28"/>
          <w:highlight w:val="white"/>
        </w:rPr>
        <w:t>các</w:t>
      </w:r>
      <w:r w:rsidRPr="00DE7B7F">
        <w:rPr>
          <w:rFonts w:ascii="Times New Roman" w:hAnsi="Times New Roman"/>
          <w:b/>
          <w:sz w:val="28"/>
          <w:szCs w:val="28"/>
          <w:highlight w:val="white"/>
        </w:rPr>
        <w:t xml:space="preserve"> huyện</w:t>
      </w:r>
      <w:r w:rsidR="003D0E11">
        <w:rPr>
          <w:rFonts w:ascii="Times New Roman" w:hAnsi="Times New Roman"/>
          <w:b/>
          <w:sz w:val="28"/>
          <w:szCs w:val="28"/>
          <w:highlight w:val="white"/>
        </w:rPr>
        <w:t>, thị xã, thành phố</w:t>
      </w:r>
      <w:r w:rsidRPr="00DE7B7F">
        <w:rPr>
          <w:rFonts w:ascii="Times New Roman" w:hAnsi="Times New Roman"/>
          <w:b/>
          <w:sz w:val="28"/>
          <w:szCs w:val="28"/>
          <w:highlight w:val="white"/>
        </w:rPr>
        <w:t xml:space="preserve"> áp dụng trên địa bàn</w:t>
      </w:r>
      <w:r w:rsidR="000B7478">
        <w:rPr>
          <w:rFonts w:ascii="Times New Roman" w:hAnsi="Times New Roman"/>
          <w:b/>
          <w:sz w:val="28"/>
          <w:szCs w:val="28"/>
          <w:highlight w:val="white"/>
        </w:rPr>
        <w:t xml:space="preserve"> </w:t>
      </w:r>
      <w:r w:rsidRPr="00DE7B7F">
        <w:rPr>
          <w:rFonts w:ascii="Times New Roman" w:hAnsi="Times New Roman"/>
          <w:b/>
          <w:sz w:val="28"/>
          <w:szCs w:val="28"/>
          <w:highlight w:val="white"/>
        </w:rPr>
        <w:t>tỉnh Thừa Thiên Huế</w:t>
      </w:r>
    </w:p>
    <w:p w:rsidR="00DE7B7F" w:rsidRPr="00DE7B7F" w:rsidRDefault="002D01F0" w:rsidP="00DE7B7F">
      <w:pPr>
        <w:spacing w:after="0" w:line="240" w:lineRule="auto"/>
        <w:jc w:val="center"/>
        <w:rPr>
          <w:rFonts w:ascii="Times New Roman" w:hAnsi="Times New Roman"/>
          <w:b/>
          <w:sz w:val="28"/>
          <w:szCs w:val="28"/>
          <w:highlight w:val="white"/>
        </w:rPr>
      </w:pPr>
      <w:r w:rsidRPr="002D01F0">
        <w:rPr>
          <w:noProof/>
        </w:rPr>
        <w:pict>
          <v:line id="Straight Connector 3" o:spid="_x0000_s1033" style="position:absolute;left:0;text-align:left;z-index:251655680;visibility:visible;mso-wrap-distance-top:-3e-5mm;mso-wrap-distance-bottom:-3e-5mm" from="172.2pt,2.5pt" to="29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6b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ydMkH08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"/>
        </w:pict>
      </w:r>
    </w:p>
    <w:p w:rsidR="00DE7B7F" w:rsidRPr="00DE7B7F" w:rsidRDefault="00DE7B7F" w:rsidP="00AB2D1C">
      <w:pPr>
        <w:spacing w:before="120" w:after="240" w:line="240" w:lineRule="auto"/>
        <w:jc w:val="center"/>
        <w:rPr>
          <w:rFonts w:ascii="Times New Roman" w:hAnsi="Times New Roman"/>
          <w:b/>
          <w:sz w:val="28"/>
          <w:szCs w:val="28"/>
          <w:highlight w:val="white"/>
        </w:rPr>
      </w:pPr>
      <w:r w:rsidRPr="00DE7B7F">
        <w:rPr>
          <w:rFonts w:ascii="Times New Roman" w:hAnsi="Times New Roman"/>
          <w:b/>
          <w:sz w:val="28"/>
          <w:szCs w:val="28"/>
          <w:highlight w:val="white"/>
        </w:rPr>
        <w:t>CHỦ TỊCH ỦY BAN NHÂN DÂN TỈNH</w:t>
      </w:r>
    </w:p>
    <w:p w:rsidR="00DE7B7F" w:rsidRPr="00DE7B7F" w:rsidRDefault="00DE7B7F" w:rsidP="00DE7B7F">
      <w:pPr>
        <w:tabs>
          <w:tab w:val="left" w:pos="851"/>
        </w:tabs>
        <w:spacing w:before="120" w:after="120"/>
        <w:ind w:right="23" w:firstLine="601"/>
        <w:jc w:val="both"/>
        <w:rPr>
          <w:rFonts w:ascii="Times New Roman" w:hAnsi="Times New Roman"/>
          <w:sz w:val="28"/>
          <w:szCs w:val="28"/>
        </w:rPr>
      </w:pPr>
      <w:r w:rsidRPr="00DE7B7F">
        <w:rPr>
          <w:rFonts w:ascii="Times New Roman" w:hAnsi="Times New Roman"/>
          <w:sz w:val="28"/>
          <w:szCs w:val="28"/>
        </w:rPr>
        <w:t>Căn cứ Luật Tổ chức chính quyền địa phương ngày 19 tháng 6 năm 2015;</w:t>
      </w:r>
    </w:p>
    <w:p w:rsidR="00DE7B7F" w:rsidRPr="00DE7B7F" w:rsidRDefault="00DE7B7F" w:rsidP="00DE7B7F">
      <w:pPr>
        <w:tabs>
          <w:tab w:val="left" w:pos="851"/>
        </w:tabs>
        <w:spacing w:before="120" w:after="120"/>
        <w:ind w:right="23" w:firstLine="601"/>
        <w:jc w:val="both"/>
        <w:rPr>
          <w:rFonts w:ascii="Times New Roman" w:hAnsi="Times New Roman"/>
          <w:sz w:val="28"/>
          <w:szCs w:val="28"/>
          <w:lang w:val="vi-VN"/>
        </w:rPr>
      </w:pPr>
      <w:r w:rsidRPr="00DE7B7F">
        <w:rPr>
          <w:rFonts w:ascii="Times New Roman" w:hAnsi="Times New Roman"/>
          <w:sz w:val="28"/>
          <w:szCs w:val="28"/>
          <w:lang w:val="vi-VN"/>
        </w:rPr>
        <w:t>Căn cứ Nghị định số 63/2010/NĐ-CP ngày 08 tháng 6 năm 2010 của Chính phủ về kiểm soát thủ tục hành chính;</w:t>
      </w:r>
    </w:p>
    <w:p w:rsidR="00DE7B7F" w:rsidRPr="00DE7B7F" w:rsidRDefault="00DE7B7F" w:rsidP="00DE7B7F">
      <w:pPr>
        <w:tabs>
          <w:tab w:val="left" w:pos="851"/>
        </w:tabs>
        <w:spacing w:before="120" w:after="120"/>
        <w:ind w:right="23" w:firstLine="601"/>
        <w:jc w:val="both"/>
        <w:rPr>
          <w:rFonts w:ascii="Times New Roman" w:hAnsi="Times New Roman"/>
          <w:sz w:val="28"/>
          <w:szCs w:val="28"/>
        </w:rPr>
      </w:pPr>
      <w:r w:rsidRPr="00DE7B7F">
        <w:rPr>
          <w:rFonts w:ascii="Times New Roman" w:hAnsi="Times New Roman"/>
          <w:sz w:val="28"/>
          <w:szCs w:val="28"/>
        </w:rPr>
        <w:t>Căn cứ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DE7B7F" w:rsidRPr="00DE7B7F" w:rsidRDefault="00DE7B7F" w:rsidP="00DE7B7F">
      <w:pPr>
        <w:spacing w:before="120" w:after="120"/>
        <w:ind w:firstLine="562"/>
        <w:jc w:val="both"/>
        <w:rPr>
          <w:rFonts w:ascii="Times New Roman" w:hAnsi="Times New Roman"/>
          <w:sz w:val="28"/>
          <w:szCs w:val="28"/>
        </w:rPr>
      </w:pPr>
      <w:r w:rsidRPr="00DE7B7F">
        <w:rPr>
          <w:rFonts w:ascii="Times New Roman" w:hAnsi="Times New Roman"/>
          <w:sz w:val="28"/>
          <w:szCs w:val="28"/>
        </w:rPr>
        <w:t>Căn cứ Thông tư số 02/2017/TT-VPCP ngày 31 tháng 10 năm 2017 của Văn phòng Chính phủ hướng dẫn về nghiệp vụ kiểm soát thủ tục hành chính;</w:t>
      </w:r>
    </w:p>
    <w:p w:rsidR="00DE7B7F" w:rsidRPr="00DE7B7F" w:rsidRDefault="00DE7B7F" w:rsidP="006758B1">
      <w:pPr>
        <w:spacing w:before="120" w:after="120"/>
        <w:ind w:firstLine="567"/>
        <w:jc w:val="both"/>
        <w:rPr>
          <w:rFonts w:ascii="Times New Roman" w:hAnsi="Times New Roman"/>
          <w:sz w:val="28"/>
          <w:szCs w:val="28"/>
          <w:lang w:val="vi-VN"/>
        </w:rPr>
      </w:pPr>
      <w:r w:rsidRPr="00DE7B7F">
        <w:rPr>
          <w:rFonts w:ascii="Times New Roman" w:hAnsi="Times New Roman"/>
          <w:sz w:val="28"/>
          <w:szCs w:val="28"/>
          <w:lang w:val="vi-VN"/>
        </w:rPr>
        <w:t xml:space="preserve">Xét đề nghị của Giám đốc Sở </w:t>
      </w:r>
      <w:r w:rsidRPr="00DE7B7F">
        <w:rPr>
          <w:rFonts w:ascii="Times New Roman" w:hAnsi="Times New Roman"/>
          <w:sz w:val="28"/>
          <w:szCs w:val="28"/>
        </w:rPr>
        <w:t>Tài chính</w:t>
      </w:r>
      <w:r w:rsidRPr="00DE7B7F">
        <w:rPr>
          <w:rFonts w:ascii="Times New Roman" w:hAnsi="Times New Roman"/>
          <w:sz w:val="28"/>
          <w:szCs w:val="28"/>
          <w:lang w:val="vi-VN"/>
        </w:rPr>
        <w:t>,</w:t>
      </w:r>
    </w:p>
    <w:p w:rsidR="00DE7B7F" w:rsidRPr="00DE7B7F" w:rsidRDefault="00DE7B7F" w:rsidP="00832DA2">
      <w:pPr>
        <w:spacing w:before="240" w:after="240" w:line="240" w:lineRule="auto"/>
        <w:jc w:val="center"/>
        <w:rPr>
          <w:rFonts w:ascii="Times New Roman" w:hAnsi="Times New Roman"/>
          <w:b/>
          <w:sz w:val="28"/>
          <w:szCs w:val="28"/>
          <w:highlight w:val="white"/>
        </w:rPr>
      </w:pPr>
      <w:r w:rsidRPr="00DE7B7F">
        <w:rPr>
          <w:rFonts w:ascii="Times New Roman" w:hAnsi="Times New Roman"/>
          <w:b/>
          <w:sz w:val="28"/>
          <w:szCs w:val="28"/>
          <w:highlight w:val="white"/>
        </w:rPr>
        <w:t>QUYẾT ĐỊNH:</w:t>
      </w:r>
    </w:p>
    <w:p w:rsidR="00DE7B7F" w:rsidRPr="00DE7B7F" w:rsidRDefault="00DE7B7F" w:rsidP="00AB2D1C">
      <w:pPr>
        <w:pStyle w:val="BodyText"/>
        <w:widowControl w:val="0"/>
        <w:spacing w:after="0"/>
        <w:ind w:firstLine="720"/>
        <w:jc w:val="both"/>
        <w:rPr>
          <w:rFonts w:ascii="Times New Roman" w:hAnsi="Times New Roman"/>
          <w:spacing w:val="-4"/>
          <w:sz w:val="28"/>
          <w:szCs w:val="28"/>
        </w:rPr>
      </w:pPr>
      <w:r w:rsidRPr="00DE7B7F">
        <w:rPr>
          <w:rFonts w:ascii="Times New Roman" w:hAnsi="Times New Roman"/>
          <w:b/>
          <w:sz w:val="28"/>
          <w:szCs w:val="28"/>
        </w:rPr>
        <w:t>Điều 1.</w:t>
      </w:r>
      <w:r w:rsidRPr="00DE7B7F">
        <w:rPr>
          <w:rFonts w:ascii="Times New Roman" w:hAnsi="Times New Roman"/>
          <w:sz w:val="28"/>
          <w:szCs w:val="28"/>
        </w:rPr>
        <w:t xml:space="preserve"> Công bố kèm theo Quyết định này Danh mục</w:t>
      </w:r>
      <w:r w:rsidR="000B7478">
        <w:rPr>
          <w:rFonts w:ascii="Times New Roman" w:hAnsi="Times New Roman"/>
          <w:sz w:val="28"/>
          <w:szCs w:val="28"/>
        </w:rPr>
        <w:t xml:space="preserve"> các</w:t>
      </w:r>
      <w:r w:rsidRPr="00DE7B7F">
        <w:rPr>
          <w:rFonts w:ascii="Times New Roman" w:hAnsi="Times New Roman"/>
          <w:sz w:val="28"/>
          <w:szCs w:val="28"/>
        </w:rPr>
        <w:t xml:space="preserve"> thủ tục hành chính (TTHC) được chuẩn hoá trong lĩnh vực Tài chính thuộc thẩm quyền giải quyết của Uỷ ban nhân dân c</w:t>
      </w:r>
      <w:r w:rsidR="00734895">
        <w:rPr>
          <w:rFonts w:ascii="Times New Roman" w:hAnsi="Times New Roman"/>
          <w:sz w:val="28"/>
          <w:szCs w:val="28"/>
        </w:rPr>
        <w:t>ác</w:t>
      </w:r>
      <w:r w:rsidRPr="00DE7B7F">
        <w:rPr>
          <w:rFonts w:ascii="Times New Roman" w:hAnsi="Times New Roman"/>
          <w:sz w:val="28"/>
          <w:szCs w:val="28"/>
        </w:rPr>
        <w:t xml:space="preserve"> huyện</w:t>
      </w:r>
      <w:r w:rsidR="000B7478">
        <w:rPr>
          <w:rFonts w:ascii="Times New Roman" w:hAnsi="Times New Roman"/>
          <w:sz w:val="28"/>
          <w:szCs w:val="28"/>
        </w:rPr>
        <w:t xml:space="preserve">, thị xã, thành phố </w:t>
      </w:r>
      <w:r w:rsidR="00F6587C">
        <w:rPr>
          <w:rFonts w:ascii="Times New Roman" w:hAnsi="Times New Roman"/>
          <w:sz w:val="28"/>
          <w:szCs w:val="28"/>
        </w:rPr>
        <w:t xml:space="preserve">(Sau đây gọi tắt là cấp huyện) </w:t>
      </w:r>
      <w:r w:rsidRPr="00DE7B7F">
        <w:rPr>
          <w:rFonts w:ascii="Times New Roman" w:hAnsi="Times New Roman"/>
          <w:sz w:val="28"/>
          <w:szCs w:val="28"/>
        </w:rPr>
        <w:t xml:space="preserve">áp dụng trên địa bàn tỉnh Thừa Thiên Huế, </w:t>
      </w:r>
      <w:r w:rsidRPr="00DE7B7F">
        <w:rPr>
          <w:rFonts w:ascii="Times New Roman" w:hAnsi="Times New Roman"/>
          <w:spacing w:val="-4"/>
          <w:sz w:val="28"/>
          <w:szCs w:val="28"/>
        </w:rPr>
        <w:t xml:space="preserve">bao gồm </w:t>
      </w:r>
      <w:r w:rsidRPr="000B7478">
        <w:rPr>
          <w:rFonts w:ascii="Times New Roman" w:hAnsi="Times New Roman"/>
          <w:spacing w:val="-4"/>
          <w:sz w:val="28"/>
          <w:szCs w:val="28"/>
        </w:rPr>
        <w:t>0</w:t>
      </w:r>
      <w:r w:rsidR="00832DA2">
        <w:rPr>
          <w:rFonts w:ascii="Times New Roman" w:hAnsi="Times New Roman"/>
          <w:spacing w:val="-4"/>
          <w:sz w:val="28"/>
          <w:szCs w:val="28"/>
        </w:rPr>
        <w:t>3</w:t>
      </w:r>
      <w:r w:rsidRPr="00DE7B7F">
        <w:rPr>
          <w:rFonts w:ascii="Times New Roman" w:hAnsi="Times New Roman"/>
          <w:spacing w:val="-4"/>
          <w:sz w:val="28"/>
          <w:szCs w:val="28"/>
        </w:rPr>
        <w:t xml:space="preserve"> lĩnh vực hoạt động với </w:t>
      </w:r>
      <w:r w:rsidRPr="000B7478">
        <w:rPr>
          <w:rFonts w:ascii="Times New Roman" w:hAnsi="Times New Roman"/>
          <w:spacing w:val="-4"/>
          <w:sz w:val="28"/>
          <w:szCs w:val="28"/>
        </w:rPr>
        <w:t xml:space="preserve">18 </w:t>
      </w:r>
      <w:r w:rsidR="00832DA2">
        <w:rPr>
          <w:rFonts w:ascii="Times New Roman" w:hAnsi="Times New Roman"/>
          <w:spacing w:val="-4"/>
          <w:sz w:val="28"/>
          <w:szCs w:val="28"/>
        </w:rPr>
        <w:t>TTHC;</w:t>
      </w:r>
      <w:r w:rsidR="000B7478">
        <w:rPr>
          <w:rFonts w:ascii="Times New Roman" w:hAnsi="Times New Roman"/>
          <w:b/>
          <w:spacing w:val="-4"/>
          <w:sz w:val="28"/>
          <w:szCs w:val="28"/>
        </w:rPr>
        <w:t xml:space="preserve"> </w:t>
      </w:r>
      <w:r w:rsidRPr="00DE7B7F">
        <w:rPr>
          <w:rFonts w:ascii="Times New Roman" w:hAnsi="Times New Roman"/>
          <w:spacing w:val="-4"/>
          <w:sz w:val="28"/>
          <w:szCs w:val="28"/>
        </w:rPr>
        <w:t>cụ thể như sau:</w:t>
      </w:r>
    </w:p>
    <w:p w:rsidR="00DE7B7F" w:rsidRPr="000B7478" w:rsidRDefault="00DE7B7F" w:rsidP="00AB2D1C">
      <w:pPr>
        <w:pStyle w:val="BodyText"/>
        <w:widowControl w:val="0"/>
        <w:spacing w:before="120"/>
        <w:ind w:firstLine="720"/>
        <w:jc w:val="both"/>
        <w:rPr>
          <w:rFonts w:ascii="Times New Roman" w:hAnsi="Times New Roman"/>
          <w:spacing w:val="-4"/>
          <w:sz w:val="28"/>
          <w:szCs w:val="28"/>
        </w:rPr>
      </w:pPr>
      <w:r w:rsidRPr="00DE7B7F">
        <w:rPr>
          <w:rFonts w:ascii="Times New Roman" w:hAnsi="Times New Roman"/>
          <w:spacing w:val="-4"/>
          <w:sz w:val="28"/>
          <w:szCs w:val="28"/>
        </w:rPr>
        <w:t>1. Lĩnh vực Tài chính đầu tư (04 TTHC)</w:t>
      </w:r>
      <w:r w:rsidR="000B7478">
        <w:rPr>
          <w:rFonts w:ascii="Times New Roman" w:hAnsi="Times New Roman"/>
          <w:spacing w:val="-4"/>
          <w:sz w:val="28"/>
          <w:szCs w:val="28"/>
        </w:rPr>
        <w:t>;</w:t>
      </w:r>
    </w:p>
    <w:p w:rsidR="00DE7B7F" w:rsidRDefault="00DE7B7F" w:rsidP="00AB2D1C">
      <w:pPr>
        <w:pStyle w:val="BodyText"/>
        <w:widowControl w:val="0"/>
        <w:spacing w:before="120"/>
        <w:ind w:firstLine="720"/>
        <w:jc w:val="both"/>
        <w:rPr>
          <w:rFonts w:ascii="Times New Roman" w:hAnsi="Times New Roman"/>
          <w:spacing w:val="-4"/>
          <w:sz w:val="28"/>
          <w:szCs w:val="28"/>
        </w:rPr>
      </w:pPr>
      <w:r w:rsidRPr="00DE7B7F">
        <w:rPr>
          <w:rFonts w:ascii="Times New Roman" w:hAnsi="Times New Roman"/>
          <w:spacing w:val="-4"/>
          <w:sz w:val="28"/>
          <w:szCs w:val="28"/>
        </w:rPr>
        <w:t>2. Lĩnh vực Quản lý Tài sản công (1</w:t>
      </w:r>
      <w:r w:rsidR="00114F61">
        <w:rPr>
          <w:rFonts w:ascii="Times New Roman" w:hAnsi="Times New Roman"/>
          <w:spacing w:val="-4"/>
          <w:sz w:val="28"/>
          <w:szCs w:val="28"/>
        </w:rPr>
        <w:t>3</w:t>
      </w:r>
      <w:r w:rsidRPr="00DE7B7F">
        <w:rPr>
          <w:rFonts w:ascii="Times New Roman" w:hAnsi="Times New Roman"/>
          <w:spacing w:val="-4"/>
          <w:sz w:val="28"/>
          <w:szCs w:val="28"/>
        </w:rPr>
        <w:t xml:space="preserve"> TTHC)</w:t>
      </w:r>
      <w:r w:rsidR="00832DA2">
        <w:rPr>
          <w:rFonts w:ascii="Times New Roman" w:hAnsi="Times New Roman"/>
          <w:spacing w:val="-4"/>
          <w:sz w:val="28"/>
          <w:szCs w:val="28"/>
        </w:rPr>
        <w:t>;</w:t>
      </w:r>
    </w:p>
    <w:p w:rsidR="00832DA2" w:rsidRPr="000B7478" w:rsidRDefault="00832DA2" w:rsidP="00AB2D1C">
      <w:pPr>
        <w:pStyle w:val="BodyText"/>
        <w:widowControl w:val="0"/>
        <w:spacing w:before="120"/>
        <w:ind w:firstLine="720"/>
        <w:jc w:val="both"/>
        <w:rPr>
          <w:rFonts w:ascii="Times New Roman" w:hAnsi="Times New Roman"/>
          <w:spacing w:val="-4"/>
          <w:sz w:val="28"/>
          <w:szCs w:val="28"/>
        </w:rPr>
      </w:pPr>
      <w:r>
        <w:rPr>
          <w:rFonts w:ascii="Times New Roman" w:hAnsi="Times New Roman"/>
          <w:spacing w:val="-4"/>
          <w:sz w:val="28"/>
          <w:szCs w:val="28"/>
        </w:rPr>
        <w:t xml:space="preserve">3. </w:t>
      </w:r>
      <w:r w:rsidRPr="00DE7B7F">
        <w:rPr>
          <w:rFonts w:ascii="Times New Roman" w:hAnsi="Times New Roman"/>
          <w:spacing w:val="-4"/>
          <w:sz w:val="28"/>
          <w:szCs w:val="28"/>
        </w:rPr>
        <w:t>Lĩnh vực Quản lý</w:t>
      </w:r>
      <w:r>
        <w:rPr>
          <w:rFonts w:ascii="Times New Roman" w:hAnsi="Times New Roman"/>
          <w:spacing w:val="-4"/>
          <w:sz w:val="28"/>
          <w:szCs w:val="28"/>
        </w:rPr>
        <w:t xml:space="preserve"> Ngân sách (01 TTHC).</w:t>
      </w:r>
    </w:p>
    <w:p w:rsidR="006758B1" w:rsidRPr="00674D52" w:rsidRDefault="006758B1" w:rsidP="006758B1">
      <w:pPr>
        <w:pStyle w:val="BodyText"/>
        <w:spacing w:before="120"/>
        <w:ind w:firstLine="709"/>
        <w:jc w:val="both"/>
        <w:rPr>
          <w:rFonts w:ascii="Times New Roman" w:hAnsi="Times New Roman"/>
          <w:sz w:val="28"/>
          <w:szCs w:val="28"/>
        </w:rPr>
      </w:pPr>
      <w:r w:rsidRPr="00A0013A">
        <w:rPr>
          <w:rFonts w:ascii="Times New Roman" w:hAnsi="Times New Roman"/>
          <w:b/>
          <w:sz w:val="28"/>
          <w:szCs w:val="28"/>
        </w:rPr>
        <w:t>Điều 2.</w:t>
      </w:r>
      <w:r w:rsidRPr="00A0013A">
        <w:rPr>
          <w:rFonts w:ascii="Times New Roman" w:hAnsi="Times New Roman"/>
          <w:sz w:val="28"/>
          <w:szCs w:val="28"/>
        </w:rPr>
        <w:t xml:space="preserve"> </w:t>
      </w:r>
      <w:r>
        <w:rPr>
          <w:rFonts w:ascii="Times New Roman" w:hAnsi="Times New Roman"/>
          <w:sz w:val="28"/>
          <w:szCs w:val="28"/>
        </w:rPr>
        <w:t>Sở Tài chính có trách nhiệm</w:t>
      </w:r>
      <w:r w:rsidRPr="00674D52">
        <w:rPr>
          <w:rFonts w:ascii="Times New Roman" w:hAnsi="Times New Roman"/>
          <w:sz w:val="28"/>
          <w:szCs w:val="28"/>
        </w:rPr>
        <w:t xml:space="preserve"> </w:t>
      </w:r>
      <w:r>
        <w:rPr>
          <w:rFonts w:ascii="Times New Roman" w:hAnsi="Times New Roman"/>
          <w:sz w:val="28"/>
          <w:szCs w:val="28"/>
        </w:rPr>
        <w:t>c</w:t>
      </w:r>
      <w:r w:rsidRPr="00674D52">
        <w:rPr>
          <w:rFonts w:ascii="Times New Roman" w:hAnsi="Times New Roman"/>
          <w:sz w:val="28"/>
          <w:szCs w:val="28"/>
        </w:rPr>
        <w:t xml:space="preserve">ập nhật các </w:t>
      </w:r>
      <w:r>
        <w:rPr>
          <w:rFonts w:ascii="Times New Roman" w:hAnsi="Times New Roman"/>
          <w:sz w:val="28"/>
          <w:szCs w:val="28"/>
        </w:rPr>
        <w:t xml:space="preserve">TTHC này </w:t>
      </w:r>
      <w:r w:rsidRPr="00674D52">
        <w:rPr>
          <w:rFonts w:ascii="Times New Roman" w:hAnsi="Times New Roman"/>
          <w:sz w:val="28"/>
          <w:szCs w:val="28"/>
        </w:rPr>
        <w:t>vào Hệ thống thông tin thủ tục hành chính tỉnh Thừa Thiên Huế theo đúng quy đị</w:t>
      </w:r>
      <w:r w:rsidR="00832DA2">
        <w:rPr>
          <w:rFonts w:ascii="Times New Roman" w:hAnsi="Times New Roman"/>
          <w:sz w:val="28"/>
          <w:szCs w:val="28"/>
        </w:rPr>
        <w:t>nh; công khai các TTHC trên Trang thông tin điện tử của đơn vị.</w:t>
      </w:r>
    </w:p>
    <w:p w:rsidR="006758B1" w:rsidRPr="00674D52" w:rsidRDefault="006758B1" w:rsidP="006758B1">
      <w:pPr>
        <w:spacing w:line="264" w:lineRule="auto"/>
        <w:ind w:firstLine="709"/>
        <w:jc w:val="both"/>
        <w:rPr>
          <w:rFonts w:ascii="Times New Roman" w:hAnsi="Times New Roman"/>
          <w:bCs/>
          <w:sz w:val="28"/>
          <w:szCs w:val="28"/>
          <w:lang w:val="nl-NL"/>
        </w:rPr>
      </w:pPr>
      <w:r w:rsidRPr="00674D52">
        <w:rPr>
          <w:rFonts w:ascii="Times New Roman" w:hAnsi="Times New Roman"/>
          <w:bCs/>
          <w:spacing w:val="-5"/>
          <w:sz w:val="28"/>
          <w:szCs w:val="28"/>
          <w:lang w:val="nl-NL"/>
        </w:rPr>
        <w:t xml:space="preserve">Văn phòng Ủy ban nhân dân tỉnh có trách nhiệm cập nhật các </w:t>
      </w:r>
      <w:r>
        <w:rPr>
          <w:rFonts w:ascii="Times New Roman" w:hAnsi="Times New Roman"/>
          <w:bCs/>
          <w:spacing w:val="-5"/>
          <w:sz w:val="28"/>
          <w:szCs w:val="28"/>
          <w:lang w:val="nl-NL"/>
        </w:rPr>
        <w:t>TTHC</w:t>
      </w:r>
      <w:r w:rsidRPr="00674D52">
        <w:rPr>
          <w:rFonts w:ascii="Times New Roman" w:hAnsi="Times New Roman"/>
          <w:bCs/>
          <w:spacing w:val="-5"/>
          <w:sz w:val="28"/>
          <w:szCs w:val="28"/>
          <w:lang w:val="nl-NL"/>
        </w:rPr>
        <w:t xml:space="preserve"> được công bố tại Quyết định này </w:t>
      </w:r>
      <w:r>
        <w:rPr>
          <w:rFonts w:ascii="Times New Roman" w:hAnsi="Times New Roman"/>
          <w:bCs/>
          <w:spacing w:val="-5"/>
          <w:sz w:val="28"/>
          <w:szCs w:val="28"/>
          <w:lang w:val="nl-NL"/>
        </w:rPr>
        <w:t>lên C</w:t>
      </w:r>
      <w:r w:rsidRPr="00674D52">
        <w:rPr>
          <w:rFonts w:ascii="Times New Roman" w:hAnsi="Times New Roman"/>
          <w:bCs/>
          <w:spacing w:val="-5"/>
          <w:sz w:val="28"/>
          <w:szCs w:val="28"/>
          <w:lang w:val="nl-NL"/>
        </w:rPr>
        <w:t>ơ sở dữ liệu quốc gia về thủ tục hành chính</w:t>
      </w:r>
      <w:r w:rsidRPr="00674D52">
        <w:rPr>
          <w:rFonts w:ascii="Times New Roman" w:hAnsi="Times New Roman"/>
          <w:bCs/>
          <w:sz w:val="28"/>
          <w:szCs w:val="28"/>
          <w:lang w:val="nl-NL"/>
        </w:rPr>
        <w:t>.</w:t>
      </w:r>
    </w:p>
    <w:p w:rsidR="000B7478" w:rsidRDefault="000B7478" w:rsidP="00AB2D1C">
      <w:pPr>
        <w:spacing w:before="120" w:after="120"/>
        <w:ind w:firstLine="709"/>
        <w:jc w:val="both"/>
        <w:rPr>
          <w:rFonts w:ascii="Times New Roman" w:hAnsi="Times New Roman"/>
          <w:sz w:val="28"/>
          <w:szCs w:val="28"/>
        </w:rPr>
      </w:pPr>
      <w:r w:rsidRPr="00A0013A">
        <w:rPr>
          <w:rFonts w:ascii="Times New Roman" w:hAnsi="Times New Roman"/>
          <w:b/>
          <w:sz w:val="28"/>
          <w:szCs w:val="28"/>
        </w:rPr>
        <w:t xml:space="preserve">Điều </w:t>
      </w:r>
      <w:r w:rsidR="006758B1">
        <w:rPr>
          <w:rFonts w:ascii="Times New Roman" w:hAnsi="Times New Roman"/>
          <w:b/>
          <w:sz w:val="28"/>
          <w:szCs w:val="28"/>
        </w:rPr>
        <w:t>3</w:t>
      </w:r>
      <w:r w:rsidRPr="00A0013A">
        <w:rPr>
          <w:rFonts w:ascii="Times New Roman" w:hAnsi="Times New Roman"/>
          <w:b/>
          <w:sz w:val="28"/>
          <w:szCs w:val="28"/>
        </w:rPr>
        <w:t>.</w:t>
      </w:r>
      <w:r w:rsidRPr="00A0013A">
        <w:rPr>
          <w:rFonts w:ascii="Times New Roman" w:hAnsi="Times New Roman"/>
          <w:sz w:val="28"/>
          <w:szCs w:val="28"/>
        </w:rPr>
        <w:t xml:space="preserve"> </w:t>
      </w:r>
      <w:r w:rsidR="00734895" w:rsidRPr="00DE7B7F">
        <w:rPr>
          <w:rFonts w:ascii="Times New Roman" w:hAnsi="Times New Roman"/>
          <w:sz w:val="28"/>
          <w:szCs w:val="28"/>
        </w:rPr>
        <w:t>Uỷ ban nhân dân</w:t>
      </w:r>
      <w:r w:rsidR="00F6587C">
        <w:rPr>
          <w:rFonts w:ascii="Times New Roman" w:hAnsi="Times New Roman"/>
          <w:sz w:val="28"/>
          <w:szCs w:val="28"/>
        </w:rPr>
        <w:t xml:space="preserve"> cấp </w:t>
      </w:r>
      <w:r w:rsidR="00734895" w:rsidRPr="00DE7B7F">
        <w:rPr>
          <w:rFonts w:ascii="Times New Roman" w:hAnsi="Times New Roman"/>
          <w:sz w:val="28"/>
          <w:szCs w:val="28"/>
        </w:rPr>
        <w:t>huyện</w:t>
      </w:r>
      <w:r w:rsidR="00734895">
        <w:rPr>
          <w:rFonts w:ascii="Times New Roman" w:hAnsi="Times New Roman"/>
          <w:sz w:val="28"/>
          <w:szCs w:val="28"/>
        </w:rPr>
        <w:t xml:space="preserve"> </w:t>
      </w:r>
      <w:r w:rsidRPr="00A0013A">
        <w:rPr>
          <w:rFonts w:ascii="Times New Roman" w:hAnsi="Times New Roman"/>
          <w:sz w:val="28"/>
          <w:szCs w:val="28"/>
        </w:rPr>
        <w:t>có trách nhiệm</w:t>
      </w:r>
      <w:r>
        <w:rPr>
          <w:rFonts w:ascii="Times New Roman" w:hAnsi="Times New Roman"/>
          <w:sz w:val="28"/>
          <w:szCs w:val="28"/>
        </w:rPr>
        <w:t>:</w:t>
      </w:r>
    </w:p>
    <w:p w:rsidR="00734895" w:rsidRDefault="006758B1" w:rsidP="00BE5942">
      <w:pPr>
        <w:spacing w:before="120" w:after="120"/>
        <w:ind w:firstLine="709"/>
        <w:jc w:val="both"/>
        <w:rPr>
          <w:rFonts w:ascii="Times New Roman" w:hAnsi="Times New Roman"/>
          <w:spacing w:val="-2"/>
          <w:sz w:val="28"/>
          <w:szCs w:val="28"/>
        </w:rPr>
      </w:pPr>
      <w:r>
        <w:rPr>
          <w:rFonts w:ascii="Times New Roman" w:hAnsi="Times New Roman"/>
          <w:spacing w:val="-2"/>
          <w:sz w:val="28"/>
          <w:szCs w:val="28"/>
        </w:rPr>
        <w:lastRenderedPageBreak/>
        <w:t>1</w:t>
      </w:r>
      <w:r w:rsidR="00DE7B7F" w:rsidRPr="00DE7B7F">
        <w:rPr>
          <w:rFonts w:ascii="Times New Roman" w:hAnsi="Times New Roman"/>
          <w:spacing w:val="-2"/>
          <w:sz w:val="28"/>
          <w:szCs w:val="28"/>
        </w:rPr>
        <w:t>.</w:t>
      </w:r>
      <w:r w:rsidR="00734895">
        <w:rPr>
          <w:rFonts w:ascii="Times New Roman" w:hAnsi="Times New Roman"/>
          <w:spacing w:val="-2"/>
          <w:sz w:val="28"/>
          <w:szCs w:val="28"/>
        </w:rPr>
        <w:t xml:space="preserve"> N</w:t>
      </w:r>
      <w:r w:rsidR="000B7478">
        <w:rPr>
          <w:rFonts w:ascii="Times New Roman" w:hAnsi="Times New Roman"/>
          <w:spacing w:val="-2"/>
          <w:sz w:val="28"/>
          <w:szCs w:val="28"/>
        </w:rPr>
        <w:t>iêm yết</w:t>
      </w:r>
      <w:r w:rsidR="00DE7B7F" w:rsidRPr="00DE7B7F">
        <w:rPr>
          <w:rFonts w:ascii="Times New Roman" w:hAnsi="Times New Roman"/>
          <w:spacing w:val="-2"/>
          <w:sz w:val="28"/>
          <w:szCs w:val="28"/>
        </w:rPr>
        <w:t xml:space="preserve"> </w:t>
      </w:r>
      <w:r w:rsidR="00734895">
        <w:rPr>
          <w:rFonts w:ascii="Times New Roman" w:hAnsi="Times New Roman"/>
          <w:spacing w:val="-2"/>
          <w:sz w:val="28"/>
          <w:szCs w:val="28"/>
        </w:rPr>
        <w:t xml:space="preserve">công khai </w:t>
      </w:r>
      <w:r w:rsidR="00DE7B7F" w:rsidRPr="00DE7B7F">
        <w:rPr>
          <w:rFonts w:ascii="Times New Roman" w:hAnsi="Times New Roman"/>
          <w:spacing w:val="-2"/>
          <w:sz w:val="28"/>
          <w:szCs w:val="28"/>
        </w:rPr>
        <w:t>các</w:t>
      </w:r>
      <w:r w:rsidR="000B7478">
        <w:rPr>
          <w:rFonts w:ascii="Times New Roman" w:hAnsi="Times New Roman"/>
          <w:spacing w:val="-2"/>
          <w:sz w:val="28"/>
          <w:szCs w:val="28"/>
        </w:rPr>
        <w:t xml:space="preserve"> </w:t>
      </w:r>
      <w:r w:rsidR="00AB2D1C">
        <w:rPr>
          <w:rFonts w:ascii="Times New Roman" w:hAnsi="Times New Roman"/>
          <w:spacing w:val="-2"/>
          <w:sz w:val="28"/>
          <w:szCs w:val="28"/>
        </w:rPr>
        <w:t>TTHC</w:t>
      </w:r>
      <w:r w:rsidR="00DE7B7F" w:rsidRPr="00DE7B7F">
        <w:rPr>
          <w:rFonts w:ascii="Times New Roman" w:hAnsi="Times New Roman"/>
          <w:spacing w:val="-2"/>
          <w:sz w:val="28"/>
          <w:szCs w:val="28"/>
        </w:rPr>
        <w:t xml:space="preserve"> này tại Trung tâm hành chính công cấp huyện và trên Trang thông tin điện tử của địa phương; </w:t>
      </w:r>
    </w:p>
    <w:p w:rsidR="00DE7B7F" w:rsidRPr="00DE7B7F" w:rsidRDefault="006758B1" w:rsidP="00BE5942">
      <w:pPr>
        <w:spacing w:before="120" w:after="120"/>
        <w:ind w:firstLine="709"/>
        <w:jc w:val="both"/>
        <w:rPr>
          <w:rFonts w:ascii="Times New Roman" w:hAnsi="Times New Roman"/>
          <w:spacing w:val="-2"/>
          <w:sz w:val="28"/>
          <w:szCs w:val="28"/>
        </w:rPr>
      </w:pPr>
      <w:r>
        <w:rPr>
          <w:rFonts w:ascii="Times New Roman" w:hAnsi="Times New Roman"/>
          <w:spacing w:val="-2"/>
          <w:sz w:val="28"/>
          <w:szCs w:val="28"/>
        </w:rPr>
        <w:t>2</w:t>
      </w:r>
      <w:r w:rsidR="00734895">
        <w:rPr>
          <w:rFonts w:ascii="Times New Roman" w:hAnsi="Times New Roman"/>
          <w:spacing w:val="-2"/>
          <w:sz w:val="28"/>
          <w:szCs w:val="28"/>
        </w:rPr>
        <w:t>. Triển khai t</w:t>
      </w:r>
      <w:r w:rsidR="00DE7B7F" w:rsidRPr="00DE7B7F">
        <w:rPr>
          <w:rFonts w:ascii="Times New Roman" w:hAnsi="Times New Roman"/>
          <w:spacing w:val="-2"/>
          <w:sz w:val="28"/>
          <w:szCs w:val="28"/>
        </w:rPr>
        <w:t xml:space="preserve">hực hiện giải quyết các </w:t>
      </w:r>
      <w:r w:rsidR="00AB2D1C">
        <w:rPr>
          <w:rFonts w:ascii="Times New Roman" w:hAnsi="Times New Roman"/>
          <w:spacing w:val="-2"/>
          <w:sz w:val="28"/>
          <w:szCs w:val="28"/>
        </w:rPr>
        <w:t>TTHC</w:t>
      </w:r>
      <w:r w:rsidR="00DE7B7F" w:rsidRPr="00DE7B7F">
        <w:rPr>
          <w:rFonts w:ascii="Times New Roman" w:hAnsi="Times New Roman"/>
          <w:spacing w:val="-2"/>
          <w:sz w:val="28"/>
          <w:szCs w:val="28"/>
        </w:rPr>
        <w:t xml:space="preserve"> thuộc thẩm quyền theo hướng dẫn tại Phụ lục kèm theo Quyết định này. </w:t>
      </w:r>
    </w:p>
    <w:p w:rsidR="00DE7B7F" w:rsidRPr="00DE7B7F" w:rsidRDefault="006758B1" w:rsidP="00BE5942">
      <w:pPr>
        <w:spacing w:before="120" w:after="120"/>
        <w:ind w:firstLine="709"/>
        <w:jc w:val="both"/>
        <w:rPr>
          <w:rFonts w:ascii="Times New Roman" w:hAnsi="Times New Roman"/>
          <w:bCs/>
          <w:spacing w:val="2"/>
          <w:sz w:val="28"/>
          <w:szCs w:val="28"/>
        </w:rPr>
      </w:pPr>
      <w:r>
        <w:rPr>
          <w:rFonts w:ascii="Times New Roman" w:hAnsi="Times New Roman"/>
          <w:spacing w:val="2"/>
          <w:sz w:val="28"/>
          <w:szCs w:val="28"/>
        </w:rPr>
        <w:t>3</w:t>
      </w:r>
      <w:r w:rsidR="00DE7B7F" w:rsidRPr="00DE7B7F">
        <w:rPr>
          <w:rFonts w:ascii="Times New Roman" w:hAnsi="Times New Roman"/>
          <w:spacing w:val="2"/>
          <w:sz w:val="28"/>
          <w:szCs w:val="28"/>
        </w:rPr>
        <w:t xml:space="preserve">. </w:t>
      </w:r>
      <w:r w:rsidR="00DE7B7F" w:rsidRPr="00DE7B7F">
        <w:rPr>
          <w:rFonts w:ascii="Times New Roman" w:hAnsi="Times New Roman"/>
          <w:bCs/>
          <w:spacing w:val="2"/>
          <w:sz w:val="28"/>
          <w:szCs w:val="28"/>
          <w:lang w:val="vi-VN"/>
        </w:rPr>
        <w:t xml:space="preserve">Trong thời hạn 10 ngày </w:t>
      </w:r>
      <w:r w:rsidR="00AB2D1C">
        <w:rPr>
          <w:rFonts w:ascii="Times New Roman" w:hAnsi="Times New Roman"/>
          <w:bCs/>
          <w:spacing w:val="2"/>
          <w:sz w:val="28"/>
          <w:szCs w:val="28"/>
        </w:rPr>
        <w:t xml:space="preserve">làm việc </w:t>
      </w:r>
      <w:r w:rsidR="00DE7B7F" w:rsidRPr="00DE7B7F">
        <w:rPr>
          <w:rFonts w:ascii="Times New Roman" w:hAnsi="Times New Roman"/>
          <w:bCs/>
          <w:spacing w:val="2"/>
          <w:sz w:val="28"/>
          <w:szCs w:val="28"/>
          <w:lang w:val="vi-VN"/>
        </w:rPr>
        <w:t xml:space="preserve">kể từ ngày Quyết định này có hiệu lực, </w:t>
      </w:r>
      <w:r w:rsidR="005A30A1">
        <w:rPr>
          <w:rFonts w:ascii="Times New Roman" w:hAnsi="Times New Roman"/>
          <w:bCs/>
          <w:spacing w:val="2"/>
          <w:sz w:val="28"/>
          <w:szCs w:val="28"/>
        </w:rPr>
        <w:t xml:space="preserve">hiệu chỉnh lại </w:t>
      </w:r>
      <w:r w:rsidR="00DE7B7F" w:rsidRPr="00DE7B7F">
        <w:rPr>
          <w:rFonts w:ascii="Times New Roman" w:hAnsi="Times New Roman"/>
          <w:bCs/>
          <w:spacing w:val="2"/>
          <w:sz w:val="28"/>
          <w:szCs w:val="28"/>
          <w:lang w:val="vi-VN"/>
        </w:rPr>
        <w:t xml:space="preserve">quy trình </w:t>
      </w:r>
      <w:r w:rsidR="00DE7B7F" w:rsidRPr="00DE7B7F">
        <w:rPr>
          <w:rFonts w:ascii="Times New Roman" w:hAnsi="Times New Roman"/>
          <w:bCs/>
          <w:spacing w:val="2"/>
          <w:sz w:val="28"/>
          <w:szCs w:val="28"/>
        </w:rPr>
        <w:t xml:space="preserve">cụ thể </w:t>
      </w:r>
      <w:r w:rsidR="00DE7B7F" w:rsidRPr="00DE7B7F">
        <w:rPr>
          <w:rFonts w:ascii="Times New Roman" w:hAnsi="Times New Roman"/>
          <w:bCs/>
          <w:spacing w:val="2"/>
          <w:sz w:val="28"/>
          <w:szCs w:val="28"/>
          <w:lang w:val="vi-VN"/>
        </w:rPr>
        <w:t xml:space="preserve">giải quyết các </w:t>
      </w:r>
      <w:r w:rsidR="00AB2D1C">
        <w:rPr>
          <w:rFonts w:ascii="Times New Roman" w:hAnsi="Times New Roman"/>
          <w:bCs/>
          <w:spacing w:val="2"/>
          <w:sz w:val="28"/>
          <w:szCs w:val="28"/>
        </w:rPr>
        <w:t>TTHC</w:t>
      </w:r>
      <w:r w:rsidR="00DE7B7F" w:rsidRPr="00DE7B7F">
        <w:rPr>
          <w:rFonts w:ascii="Times New Roman" w:hAnsi="Times New Roman"/>
          <w:bCs/>
          <w:spacing w:val="2"/>
          <w:sz w:val="28"/>
          <w:szCs w:val="28"/>
          <w:lang w:val="vi-VN"/>
        </w:rPr>
        <w:t xml:space="preserve"> này theo </w:t>
      </w:r>
      <w:r w:rsidR="00DE7B7F" w:rsidRPr="00DE7B7F">
        <w:rPr>
          <w:rFonts w:ascii="Times New Roman" w:hAnsi="Times New Roman"/>
          <w:bCs/>
          <w:spacing w:val="2"/>
          <w:sz w:val="28"/>
          <w:szCs w:val="28"/>
        </w:rPr>
        <w:t>T</w:t>
      </w:r>
      <w:r w:rsidR="00DE7B7F" w:rsidRPr="00DE7B7F">
        <w:rPr>
          <w:rFonts w:ascii="Times New Roman" w:hAnsi="Times New Roman"/>
          <w:bCs/>
          <w:spacing w:val="2"/>
          <w:sz w:val="28"/>
          <w:szCs w:val="28"/>
          <w:lang w:val="vi-VN"/>
        </w:rPr>
        <w:t xml:space="preserve">iêu chuẩn </w:t>
      </w:r>
      <w:r w:rsidR="00DE7B7F" w:rsidRPr="00DE7B7F">
        <w:rPr>
          <w:rFonts w:ascii="Times New Roman" w:hAnsi="Times New Roman"/>
          <w:bCs/>
          <w:spacing w:val="2"/>
          <w:sz w:val="28"/>
          <w:szCs w:val="28"/>
        </w:rPr>
        <w:t xml:space="preserve">TCVN ISO </w:t>
      </w:r>
      <w:r w:rsidR="00DE7B7F" w:rsidRPr="00DE7B7F">
        <w:rPr>
          <w:rFonts w:ascii="Times New Roman" w:hAnsi="Times New Roman"/>
          <w:bCs/>
          <w:spacing w:val="2"/>
          <w:sz w:val="28"/>
          <w:szCs w:val="28"/>
          <w:lang w:val="vi-VN"/>
        </w:rPr>
        <w:t>9001:2015</w:t>
      </w:r>
      <w:r w:rsidR="00DE7B7F" w:rsidRPr="00DE7B7F">
        <w:rPr>
          <w:rFonts w:ascii="Times New Roman" w:hAnsi="Times New Roman"/>
          <w:bCs/>
          <w:spacing w:val="2"/>
          <w:sz w:val="28"/>
          <w:szCs w:val="28"/>
        </w:rPr>
        <w:t xml:space="preserve"> và đăng ký áp dụng với</w:t>
      </w:r>
      <w:r w:rsidR="00DE7B7F" w:rsidRPr="00DE7B7F">
        <w:rPr>
          <w:rFonts w:ascii="Times New Roman" w:hAnsi="Times New Roman"/>
          <w:bCs/>
          <w:spacing w:val="2"/>
          <w:sz w:val="28"/>
          <w:szCs w:val="28"/>
          <w:lang w:val="vi-VN"/>
        </w:rPr>
        <w:t xml:space="preserve"> Sở Khoa học và Công nghệ</w:t>
      </w:r>
      <w:r w:rsidR="00DE7B7F" w:rsidRPr="00DE7B7F">
        <w:rPr>
          <w:rFonts w:ascii="Times New Roman" w:hAnsi="Times New Roman"/>
          <w:bCs/>
          <w:spacing w:val="2"/>
          <w:sz w:val="28"/>
          <w:szCs w:val="28"/>
        </w:rPr>
        <w:t>.</w:t>
      </w:r>
    </w:p>
    <w:p w:rsidR="00734895" w:rsidRPr="00734895" w:rsidRDefault="00DE7B7F" w:rsidP="00BE5942">
      <w:pPr>
        <w:spacing w:before="120" w:after="120"/>
        <w:ind w:firstLine="709"/>
        <w:jc w:val="both"/>
        <w:rPr>
          <w:rFonts w:ascii="Times New Roman" w:hAnsi="Times New Roman"/>
          <w:sz w:val="28"/>
          <w:szCs w:val="28"/>
          <w:lang w:val="pt-BR"/>
        </w:rPr>
      </w:pPr>
      <w:r w:rsidRPr="00DE7B7F">
        <w:rPr>
          <w:rFonts w:ascii="Times New Roman" w:hAnsi="Times New Roman"/>
          <w:b/>
          <w:sz w:val="28"/>
          <w:szCs w:val="28"/>
        </w:rPr>
        <w:t xml:space="preserve">Điều </w:t>
      </w:r>
      <w:r w:rsidR="006758B1">
        <w:rPr>
          <w:rFonts w:ascii="Times New Roman" w:hAnsi="Times New Roman"/>
          <w:b/>
          <w:sz w:val="28"/>
          <w:szCs w:val="28"/>
        </w:rPr>
        <w:t>4</w:t>
      </w:r>
      <w:r w:rsidRPr="00DE7B7F">
        <w:rPr>
          <w:rFonts w:ascii="Times New Roman" w:hAnsi="Times New Roman"/>
          <w:b/>
          <w:sz w:val="28"/>
          <w:szCs w:val="28"/>
        </w:rPr>
        <w:t>.</w:t>
      </w:r>
      <w:r w:rsidRPr="00DE7B7F">
        <w:rPr>
          <w:rFonts w:ascii="Times New Roman" w:hAnsi="Times New Roman"/>
          <w:sz w:val="28"/>
          <w:szCs w:val="28"/>
        </w:rPr>
        <w:t xml:space="preserve"> </w:t>
      </w:r>
      <w:r w:rsidR="00BA4798" w:rsidRPr="00A0013A">
        <w:rPr>
          <w:rFonts w:ascii="Times New Roman" w:hAnsi="Times New Roman"/>
          <w:sz w:val="28"/>
          <w:szCs w:val="28"/>
        </w:rPr>
        <w:t>Quyết định này có hiệu lực thi hành kể từ</w:t>
      </w:r>
      <w:r w:rsidR="00832DA2">
        <w:rPr>
          <w:rFonts w:ascii="Times New Roman" w:hAnsi="Times New Roman"/>
          <w:sz w:val="28"/>
          <w:szCs w:val="28"/>
        </w:rPr>
        <w:t xml:space="preserve"> ngày ký và thay thế </w:t>
      </w:r>
      <w:r w:rsidR="00734895" w:rsidRPr="00734895">
        <w:rPr>
          <w:rFonts w:ascii="Times New Roman" w:hAnsi="Times New Roman"/>
          <w:sz w:val="28"/>
          <w:szCs w:val="28"/>
          <w:lang w:val="pt-BR"/>
        </w:rPr>
        <w:t>Quyết định</w:t>
      </w:r>
      <w:r w:rsidR="00832DA2">
        <w:rPr>
          <w:rFonts w:ascii="Times New Roman" w:hAnsi="Times New Roman"/>
          <w:sz w:val="28"/>
          <w:szCs w:val="28"/>
          <w:lang w:val="pt-BR"/>
        </w:rPr>
        <w:t xml:space="preserve"> số 364/QĐ-UBND ngày 13/02/2019 của UBND tỉnh về việc </w:t>
      </w:r>
      <w:r w:rsidR="00734895" w:rsidRPr="00734895">
        <w:rPr>
          <w:rFonts w:ascii="Times New Roman" w:hAnsi="Times New Roman"/>
          <w:sz w:val="28"/>
          <w:szCs w:val="28"/>
          <w:lang w:val="pt-BR"/>
        </w:rPr>
        <w:t xml:space="preserve"> công bố </w:t>
      </w:r>
      <w:r w:rsidR="00832DA2">
        <w:rPr>
          <w:rFonts w:ascii="Times New Roman" w:hAnsi="Times New Roman"/>
          <w:sz w:val="28"/>
          <w:szCs w:val="28"/>
          <w:lang w:val="pt-BR"/>
        </w:rPr>
        <w:t>danh mục thủ tục hành chính được chuẩn hóa</w:t>
      </w:r>
      <w:r w:rsidR="00734895" w:rsidRPr="00734895">
        <w:rPr>
          <w:rFonts w:ascii="Times New Roman" w:hAnsi="Times New Roman"/>
          <w:sz w:val="28"/>
          <w:szCs w:val="28"/>
          <w:lang w:val="pt-BR"/>
        </w:rPr>
        <w:t xml:space="preserve"> </w:t>
      </w:r>
      <w:r w:rsidR="00BE5942">
        <w:rPr>
          <w:rFonts w:ascii="Times New Roman" w:hAnsi="Times New Roman"/>
          <w:sz w:val="28"/>
          <w:szCs w:val="28"/>
          <w:lang w:val="pt-BR"/>
        </w:rPr>
        <w:t xml:space="preserve">trong lĩnh vực Tài chính </w:t>
      </w:r>
      <w:r w:rsidR="00734895" w:rsidRPr="00734895">
        <w:rPr>
          <w:rFonts w:ascii="Times New Roman" w:hAnsi="Times New Roman"/>
          <w:sz w:val="28"/>
          <w:szCs w:val="28"/>
          <w:lang w:val="pt-BR"/>
        </w:rPr>
        <w:t xml:space="preserve">thuộc thẩm quyền giải quyết của </w:t>
      </w:r>
      <w:r w:rsidR="00AB2D1C">
        <w:rPr>
          <w:rFonts w:ascii="Times New Roman" w:hAnsi="Times New Roman"/>
          <w:sz w:val="28"/>
          <w:szCs w:val="28"/>
          <w:lang w:val="pt-BR"/>
        </w:rPr>
        <w:t>Ủy</w:t>
      </w:r>
      <w:r w:rsidR="00BE5942" w:rsidRPr="00DE7B7F">
        <w:rPr>
          <w:rFonts w:ascii="Times New Roman" w:hAnsi="Times New Roman"/>
          <w:sz w:val="28"/>
          <w:szCs w:val="28"/>
        </w:rPr>
        <w:t xml:space="preserve"> ban nhân dân c</w:t>
      </w:r>
      <w:r w:rsidR="00BE5942">
        <w:rPr>
          <w:rFonts w:ascii="Times New Roman" w:hAnsi="Times New Roman"/>
          <w:sz w:val="28"/>
          <w:szCs w:val="28"/>
        </w:rPr>
        <w:t>ác</w:t>
      </w:r>
      <w:r w:rsidR="00BE5942" w:rsidRPr="00DE7B7F">
        <w:rPr>
          <w:rFonts w:ascii="Times New Roman" w:hAnsi="Times New Roman"/>
          <w:sz w:val="28"/>
          <w:szCs w:val="28"/>
        </w:rPr>
        <w:t xml:space="preserve"> huyện</w:t>
      </w:r>
      <w:r w:rsidR="00BE5942">
        <w:rPr>
          <w:rFonts w:ascii="Times New Roman" w:hAnsi="Times New Roman"/>
          <w:sz w:val="28"/>
          <w:szCs w:val="28"/>
        </w:rPr>
        <w:t xml:space="preserve">, thị xã, thành phố áp dụng trên địa bàn </w:t>
      </w:r>
      <w:r w:rsidR="00734895" w:rsidRPr="00734895">
        <w:rPr>
          <w:rFonts w:ascii="Times New Roman" w:hAnsi="Times New Roman"/>
          <w:sz w:val="28"/>
          <w:szCs w:val="28"/>
          <w:lang w:val="pt-BR"/>
        </w:rPr>
        <w:t>tỉnh Thừa Thiên Huế.</w:t>
      </w:r>
    </w:p>
    <w:p w:rsidR="00DE7B7F" w:rsidRPr="00DE7B7F" w:rsidRDefault="00DE7B7F" w:rsidP="00BE5942">
      <w:pPr>
        <w:spacing w:before="120" w:after="120"/>
        <w:ind w:firstLine="709"/>
        <w:jc w:val="both"/>
        <w:rPr>
          <w:rFonts w:ascii="Times New Roman" w:hAnsi="Times New Roman"/>
          <w:sz w:val="28"/>
          <w:szCs w:val="28"/>
        </w:rPr>
      </w:pPr>
      <w:r w:rsidRPr="00DE7B7F">
        <w:rPr>
          <w:rFonts w:ascii="Times New Roman" w:hAnsi="Times New Roman"/>
          <w:b/>
          <w:sz w:val="28"/>
          <w:szCs w:val="28"/>
        </w:rPr>
        <w:t xml:space="preserve">Điều </w:t>
      </w:r>
      <w:r w:rsidR="006758B1">
        <w:rPr>
          <w:rFonts w:ascii="Times New Roman" w:hAnsi="Times New Roman"/>
          <w:b/>
          <w:sz w:val="28"/>
          <w:szCs w:val="28"/>
        </w:rPr>
        <w:t>5</w:t>
      </w:r>
      <w:r w:rsidRPr="00DE7B7F">
        <w:rPr>
          <w:rFonts w:ascii="Times New Roman" w:hAnsi="Times New Roman"/>
          <w:b/>
          <w:sz w:val="28"/>
          <w:szCs w:val="28"/>
        </w:rPr>
        <w:t>.</w:t>
      </w:r>
      <w:r w:rsidRPr="00DE7B7F">
        <w:rPr>
          <w:rFonts w:ascii="Times New Roman" w:hAnsi="Times New Roman"/>
          <w:sz w:val="28"/>
          <w:szCs w:val="28"/>
        </w:rPr>
        <w:t xml:space="preserve"> Chánh Văn phòng Ủy ban nhân dân tỉnh, Giám đốc Sở Tài chính, </w:t>
      </w:r>
      <w:r w:rsidRPr="00DE7B7F">
        <w:rPr>
          <w:rFonts w:ascii="Times New Roman" w:hAnsi="Times New Roman"/>
          <w:sz w:val="28"/>
          <w:szCs w:val="28"/>
          <w:lang w:val="pt-BR" w:eastAsia="en-GB"/>
        </w:rPr>
        <w:t xml:space="preserve">Thủ trưởng các cơ quan chuyên môn thuộc UBND tỉnh; Chủ tịch UBND các huyện, thị xã, thành phố Huế; Chủ tịch UBND các xã, phường, thị trấn </w:t>
      </w:r>
      <w:r w:rsidRPr="00DE7B7F">
        <w:rPr>
          <w:rFonts w:ascii="Times New Roman" w:hAnsi="Times New Roman"/>
          <w:sz w:val="28"/>
          <w:szCs w:val="28"/>
          <w:lang w:val="vi-VN" w:eastAsia="en-GB"/>
        </w:rPr>
        <w:t>và</w:t>
      </w:r>
      <w:r w:rsidRPr="00DE7B7F">
        <w:rPr>
          <w:rFonts w:ascii="Times New Roman" w:hAnsi="Times New Roman"/>
          <w:sz w:val="28"/>
          <w:szCs w:val="28"/>
        </w:rPr>
        <w:t xml:space="preserve"> các tổ chức, cá nhân có liên quan chịu trách nhiệm thi hành Quyết định này./.</w:t>
      </w:r>
    </w:p>
    <w:p w:rsidR="00DE7B7F" w:rsidRPr="00DE7B7F" w:rsidRDefault="00DE7B7F" w:rsidP="00DE7B7F">
      <w:pPr>
        <w:spacing w:before="360" w:after="120"/>
        <w:ind w:firstLine="561"/>
        <w:jc w:val="both"/>
        <w:rPr>
          <w:rFonts w:ascii="Times New Roman" w:hAnsi="Times New Roman"/>
          <w:sz w:val="28"/>
          <w:szCs w:val="28"/>
        </w:rPr>
      </w:pPr>
    </w:p>
    <w:tbl>
      <w:tblPr>
        <w:tblW w:w="0" w:type="auto"/>
        <w:tblLook w:val="01E0"/>
      </w:tblPr>
      <w:tblGrid>
        <w:gridCol w:w="5268"/>
        <w:gridCol w:w="4020"/>
      </w:tblGrid>
      <w:tr w:rsidR="00DE7B7F" w:rsidRPr="00DE7B7F" w:rsidTr="00DE7B7F">
        <w:tc>
          <w:tcPr>
            <w:tcW w:w="5268" w:type="dxa"/>
          </w:tcPr>
          <w:p w:rsidR="00DE7B7F" w:rsidRPr="00DE7B7F" w:rsidRDefault="00DE7B7F" w:rsidP="00DE7B7F">
            <w:pPr>
              <w:widowControl w:val="0"/>
              <w:spacing w:after="0"/>
              <w:jc w:val="both"/>
              <w:rPr>
                <w:rFonts w:ascii="Times New Roman" w:hAnsi="Times New Roman"/>
                <w:b/>
                <w:bCs/>
                <w:lang w:val="vi-VN"/>
              </w:rPr>
            </w:pPr>
            <w:r w:rsidRPr="00DE7B7F">
              <w:rPr>
                <w:rFonts w:ascii="Times New Roman" w:hAnsi="Times New Roman"/>
                <w:b/>
                <w:bCs/>
                <w:i/>
                <w:iCs/>
                <w:lang w:val="vi-VN"/>
              </w:rPr>
              <w:t>Nơi nhận:</w:t>
            </w:r>
            <w:r w:rsidRPr="00DE7B7F">
              <w:rPr>
                <w:rFonts w:ascii="Times New Roman" w:hAnsi="Times New Roman"/>
                <w:b/>
                <w:bCs/>
                <w:lang w:val="vi-VN"/>
              </w:rPr>
              <w:t> </w:t>
            </w:r>
          </w:p>
          <w:p w:rsidR="00DE7B7F" w:rsidRPr="00DE7B7F" w:rsidRDefault="002D01F0" w:rsidP="00DE7B7F">
            <w:pPr>
              <w:widowControl w:val="0"/>
              <w:spacing w:after="0"/>
              <w:jc w:val="both"/>
              <w:rPr>
                <w:rFonts w:ascii="Times New Roman" w:hAnsi="Times New Roman"/>
                <w:bCs/>
                <w:lang w:val="vi-VN"/>
              </w:rPr>
            </w:pPr>
            <w:r w:rsidRPr="002D01F0">
              <w:rPr>
                <w:noProof/>
              </w:rPr>
              <w:pict>
                <v:shapetype id="_x0000_t32" coordsize="21600,21600" o:spt="32" o:oned="t" path="m,l21600,21600e" filled="f">
                  <v:path arrowok="t" fillok="f" o:connecttype="none"/>
                  <o:lock v:ext="edit" shapetype="t"/>
                </v:shapetype>
                <v:shape id="Straight Arrow Connector 2" o:spid="_x0000_s1032" type="#_x0000_t32" style="position:absolute;left:0;text-align:left;margin-left:118.85pt;margin-top:56.8pt;width:106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" adj="-52349,-1,-52349"/>
              </w:pict>
            </w:r>
            <w:r w:rsidR="00DE7B7F" w:rsidRPr="00DE7B7F">
              <w:rPr>
                <w:rFonts w:ascii="Times New Roman" w:hAnsi="Times New Roman"/>
                <w:bCs/>
                <w:lang w:val="vi-VN"/>
              </w:rPr>
              <w:t xml:space="preserve">- Như Điều </w:t>
            </w:r>
            <w:r w:rsidR="006758B1">
              <w:rPr>
                <w:rFonts w:ascii="Times New Roman" w:hAnsi="Times New Roman"/>
                <w:bCs/>
              </w:rPr>
              <w:t>5</w:t>
            </w:r>
            <w:r w:rsidR="00DE7B7F" w:rsidRPr="00DE7B7F">
              <w:rPr>
                <w:rFonts w:ascii="Times New Roman" w:hAnsi="Times New Roman"/>
                <w:bCs/>
                <w:lang w:val="vi-VN"/>
              </w:rPr>
              <w:t>;</w:t>
            </w:r>
          </w:p>
          <w:p w:rsidR="00DE7B7F" w:rsidRPr="00DE7B7F" w:rsidRDefault="00DE7B7F" w:rsidP="00DE7B7F">
            <w:pPr>
              <w:widowControl w:val="0"/>
              <w:spacing w:after="0"/>
              <w:jc w:val="both"/>
              <w:rPr>
                <w:rFonts w:ascii="Times New Roman" w:hAnsi="Times New Roman"/>
                <w:spacing w:val="-4"/>
                <w:lang w:val="vi-VN"/>
              </w:rPr>
            </w:pPr>
            <w:r w:rsidRPr="00DE7B7F">
              <w:rPr>
                <w:rFonts w:ascii="Times New Roman" w:hAnsi="Times New Roman"/>
                <w:spacing w:val="-4"/>
                <w:lang w:val="vi-VN"/>
              </w:rPr>
              <w:t xml:space="preserve">- Cục Kiểm soát TTHC </w:t>
            </w:r>
          </w:p>
          <w:p w:rsidR="00DE7B7F" w:rsidRPr="00DE7B7F" w:rsidRDefault="00DE7B7F" w:rsidP="00DE7B7F">
            <w:pPr>
              <w:widowControl w:val="0"/>
              <w:spacing w:after="0"/>
              <w:jc w:val="both"/>
              <w:rPr>
                <w:rFonts w:ascii="Times New Roman" w:hAnsi="Times New Roman"/>
                <w:spacing w:val="-4"/>
                <w:lang w:val="vi-VN"/>
              </w:rPr>
            </w:pPr>
            <w:r w:rsidRPr="00DE7B7F">
              <w:rPr>
                <w:rFonts w:ascii="Times New Roman" w:hAnsi="Times New Roman"/>
                <w:spacing w:val="-4"/>
                <w:lang w:val="vi-VN"/>
              </w:rPr>
              <w:t xml:space="preserve">   (Văn phòng Chính phủ);</w:t>
            </w:r>
          </w:p>
          <w:p w:rsidR="00DE7B7F" w:rsidRPr="00DE7B7F" w:rsidRDefault="00DE7B7F" w:rsidP="00DE7B7F">
            <w:pPr>
              <w:widowControl w:val="0"/>
              <w:spacing w:after="0"/>
              <w:jc w:val="both"/>
              <w:rPr>
                <w:rFonts w:ascii="Times New Roman" w:hAnsi="Times New Roman"/>
                <w:lang w:val="vi-VN"/>
              </w:rPr>
            </w:pPr>
            <w:r w:rsidRPr="00DE7B7F">
              <w:rPr>
                <w:rFonts w:ascii="Times New Roman" w:hAnsi="Times New Roman"/>
                <w:lang w:val="vi-VN"/>
              </w:rPr>
              <w:t xml:space="preserve">- CT và các PCT UBND tỉnh;                </w:t>
            </w:r>
            <w:r w:rsidRPr="00DE7B7F">
              <w:rPr>
                <w:rFonts w:ascii="Times New Roman" w:hAnsi="Times New Roman"/>
                <w:i/>
                <w:lang w:val="vi-VN"/>
              </w:rPr>
              <w:t>(gửi qua mạng);</w:t>
            </w:r>
          </w:p>
          <w:p w:rsidR="00DE7B7F" w:rsidRPr="00DE7B7F" w:rsidRDefault="00DE7B7F" w:rsidP="00DE7B7F">
            <w:pPr>
              <w:widowControl w:val="0"/>
              <w:spacing w:after="0"/>
              <w:jc w:val="both"/>
              <w:rPr>
                <w:rFonts w:ascii="Times New Roman" w:hAnsi="Times New Roman"/>
                <w:lang w:val="vi-VN"/>
              </w:rPr>
            </w:pPr>
            <w:r w:rsidRPr="00DE7B7F">
              <w:rPr>
                <w:rFonts w:ascii="Times New Roman" w:hAnsi="Times New Roman"/>
                <w:lang w:val="vi-VN"/>
              </w:rPr>
              <w:t xml:space="preserve">- Các </w:t>
            </w:r>
            <w:r w:rsidRPr="00DE7B7F">
              <w:rPr>
                <w:rFonts w:ascii="Times New Roman" w:hAnsi="Times New Roman"/>
              </w:rPr>
              <w:t>cơ quan chuyên môn cấp tỉnh</w:t>
            </w:r>
            <w:r w:rsidRPr="00DE7B7F">
              <w:rPr>
                <w:rFonts w:ascii="Times New Roman" w:hAnsi="Times New Roman"/>
                <w:lang w:val="vi-VN"/>
              </w:rPr>
              <w:t>;</w:t>
            </w:r>
          </w:p>
          <w:p w:rsidR="00DE7B7F" w:rsidRPr="00DE7B7F" w:rsidRDefault="00DE7B7F" w:rsidP="00DE7B7F">
            <w:pPr>
              <w:widowControl w:val="0"/>
              <w:spacing w:after="0"/>
              <w:jc w:val="both"/>
              <w:rPr>
                <w:rFonts w:ascii="Times New Roman" w:hAnsi="Times New Roman"/>
                <w:lang w:val="vi-VN"/>
              </w:rPr>
            </w:pPr>
            <w:r w:rsidRPr="00DE7B7F">
              <w:rPr>
                <w:rFonts w:ascii="Times New Roman" w:hAnsi="Times New Roman"/>
                <w:lang w:val="vi-VN"/>
              </w:rPr>
              <w:t>- UBND các xã, phường, thị trấn;</w:t>
            </w:r>
          </w:p>
          <w:p w:rsidR="00DE7B7F" w:rsidRPr="00DE7B7F" w:rsidRDefault="00DE7B7F" w:rsidP="00DE7B7F">
            <w:pPr>
              <w:widowControl w:val="0"/>
              <w:spacing w:after="0"/>
              <w:jc w:val="both"/>
              <w:rPr>
                <w:rFonts w:ascii="Times New Roman" w:hAnsi="Times New Roman"/>
                <w:lang w:val="pt-BR"/>
              </w:rPr>
            </w:pPr>
            <w:r w:rsidRPr="00DE7B7F">
              <w:rPr>
                <w:rFonts w:ascii="Times New Roman" w:hAnsi="Times New Roman"/>
                <w:lang w:val="pt-BR"/>
              </w:rPr>
              <w:t>- Cổng TTĐT tỉnh;</w:t>
            </w:r>
          </w:p>
          <w:p w:rsidR="00DE7B7F" w:rsidRPr="00DE7B7F" w:rsidRDefault="00DE7B7F" w:rsidP="00DE7B7F">
            <w:pPr>
              <w:widowControl w:val="0"/>
              <w:spacing w:after="0"/>
              <w:jc w:val="both"/>
              <w:rPr>
                <w:rFonts w:ascii="Times New Roman" w:hAnsi="Times New Roman"/>
                <w:lang w:val="pt-BR"/>
              </w:rPr>
            </w:pPr>
            <w:r w:rsidRPr="00DE7B7F">
              <w:rPr>
                <w:rFonts w:ascii="Times New Roman" w:hAnsi="Times New Roman"/>
                <w:lang w:val="pt-BR"/>
              </w:rPr>
              <w:t>- Trung tâm Phục vụ HCC tỉnh;</w:t>
            </w:r>
          </w:p>
          <w:p w:rsidR="00BE5942" w:rsidRDefault="00BE5942" w:rsidP="00DE7B7F">
            <w:pPr>
              <w:widowControl w:val="0"/>
              <w:spacing w:after="0"/>
              <w:jc w:val="both"/>
              <w:rPr>
                <w:rFonts w:ascii="Times New Roman" w:hAnsi="Times New Roman"/>
                <w:lang w:val="pt-BR"/>
              </w:rPr>
            </w:pPr>
            <w:r>
              <w:rPr>
                <w:rFonts w:ascii="Times New Roman" w:hAnsi="Times New Roman"/>
                <w:lang w:val="pt-BR"/>
              </w:rPr>
              <w:t>- Sở Tài chính</w:t>
            </w:r>
            <w:r w:rsidRPr="00BE5942">
              <w:rPr>
                <w:rFonts w:ascii="Times New Roman" w:hAnsi="Times New Roman"/>
                <w:i/>
                <w:lang w:val="pt-BR"/>
              </w:rPr>
              <w:t xml:space="preserve"> (bản chính);</w:t>
            </w:r>
          </w:p>
          <w:p w:rsidR="00DE7B7F" w:rsidRPr="00DE7B7F" w:rsidRDefault="00DE7B7F" w:rsidP="00DE7B7F">
            <w:pPr>
              <w:widowControl w:val="0"/>
              <w:spacing w:after="0"/>
              <w:jc w:val="both"/>
              <w:rPr>
                <w:rFonts w:ascii="Times New Roman" w:hAnsi="Times New Roman"/>
                <w:lang w:val="pt-BR"/>
              </w:rPr>
            </w:pPr>
            <w:r w:rsidRPr="00DE7B7F">
              <w:rPr>
                <w:rFonts w:ascii="Times New Roman" w:hAnsi="Times New Roman"/>
                <w:lang w:val="pt-BR"/>
              </w:rPr>
              <w:t xml:space="preserve">- UBND các huyện, thị xã, TP. Huế </w:t>
            </w:r>
            <w:r w:rsidRPr="00DE7B7F">
              <w:rPr>
                <w:rFonts w:ascii="Times New Roman" w:hAnsi="Times New Roman"/>
                <w:i/>
                <w:lang w:val="pt-BR"/>
              </w:rPr>
              <w:t>(bản chính);</w:t>
            </w:r>
          </w:p>
          <w:p w:rsidR="00DE7B7F" w:rsidRPr="00DE7B7F" w:rsidRDefault="00DE7B7F" w:rsidP="00DE7B7F">
            <w:pPr>
              <w:widowControl w:val="0"/>
              <w:spacing w:after="0"/>
              <w:jc w:val="both"/>
              <w:rPr>
                <w:rFonts w:ascii="Times New Roman" w:hAnsi="Times New Roman"/>
                <w:lang w:val="pt-BR"/>
              </w:rPr>
            </w:pPr>
            <w:r w:rsidRPr="00DE7B7F">
              <w:rPr>
                <w:rFonts w:ascii="Times New Roman" w:hAnsi="Times New Roman"/>
                <w:lang w:val="pt-BR"/>
              </w:rPr>
              <w:t>- Các PCVP và các CV;</w:t>
            </w:r>
          </w:p>
          <w:p w:rsidR="00DE7B7F" w:rsidRPr="00DE7B7F" w:rsidRDefault="00DE7B7F" w:rsidP="00DE7B7F">
            <w:pPr>
              <w:widowControl w:val="0"/>
              <w:spacing w:after="0"/>
              <w:jc w:val="both"/>
              <w:rPr>
                <w:rFonts w:ascii="Times New Roman" w:hAnsi="Times New Roman"/>
                <w:sz w:val="26"/>
                <w:szCs w:val="26"/>
              </w:rPr>
            </w:pPr>
            <w:r w:rsidRPr="00DE7B7F">
              <w:rPr>
                <w:rFonts w:ascii="Times New Roman" w:hAnsi="Times New Roman"/>
              </w:rPr>
              <w:t>- Lưu: VT, KSTH.</w:t>
            </w:r>
          </w:p>
        </w:tc>
        <w:tc>
          <w:tcPr>
            <w:tcW w:w="4020" w:type="dxa"/>
          </w:tcPr>
          <w:p w:rsidR="00DE7B7F" w:rsidRPr="00DE7B7F" w:rsidRDefault="00DE7B7F" w:rsidP="00DE7B7F">
            <w:pPr>
              <w:spacing w:before="120" w:after="0"/>
              <w:jc w:val="center"/>
              <w:rPr>
                <w:rFonts w:ascii="Times New Roman" w:hAnsi="Times New Roman"/>
                <w:sz w:val="28"/>
                <w:szCs w:val="28"/>
              </w:rPr>
            </w:pPr>
            <w:r w:rsidRPr="00DE7B7F">
              <w:rPr>
                <w:rFonts w:ascii="Times New Roman" w:hAnsi="Times New Roman"/>
                <w:b/>
                <w:sz w:val="28"/>
                <w:szCs w:val="28"/>
                <w:lang w:val="vi-VN"/>
              </w:rPr>
              <w:t>CHỦ TỊCH</w:t>
            </w:r>
          </w:p>
          <w:p w:rsidR="00DE7B7F" w:rsidRPr="00DE7B7F" w:rsidRDefault="00DE7B7F" w:rsidP="00DE7B7F">
            <w:pPr>
              <w:spacing w:after="0"/>
              <w:jc w:val="center"/>
              <w:rPr>
                <w:rFonts w:ascii="Times New Roman" w:hAnsi="Times New Roman"/>
                <w:b/>
                <w:sz w:val="28"/>
                <w:szCs w:val="28"/>
              </w:rPr>
            </w:pPr>
          </w:p>
          <w:p w:rsidR="00DE7B7F" w:rsidRPr="00DE7B7F" w:rsidRDefault="00DE7B7F" w:rsidP="00DE7B7F">
            <w:pPr>
              <w:spacing w:after="0"/>
              <w:jc w:val="center"/>
              <w:rPr>
                <w:rFonts w:ascii="Times New Roman" w:hAnsi="Times New Roman"/>
                <w:b/>
                <w:sz w:val="28"/>
                <w:szCs w:val="28"/>
              </w:rPr>
            </w:pPr>
          </w:p>
          <w:p w:rsidR="00DE7B7F" w:rsidRPr="00DE7B7F" w:rsidRDefault="00DE7B7F" w:rsidP="00DE7B7F">
            <w:pPr>
              <w:spacing w:after="0"/>
              <w:jc w:val="center"/>
              <w:rPr>
                <w:rFonts w:ascii="Times New Roman" w:hAnsi="Times New Roman"/>
                <w:b/>
                <w:sz w:val="28"/>
                <w:szCs w:val="28"/>
              </w:rPr>
            </w:pPr>
          </w:p>
          <w:p w:rsidR="00DE7B7F" w:rsidRPr="00DE7B7F" w:rsidRDefault="00DE7B7F" w:rsidP="00DE7B7F">
            <w:pPr>
              <w:spacing w:after="0"/>
              <w:jc w:val="center"/>
              <w:rPr>
                <w:rFonts w:ascii="Times New Roman" w:hAnsi="Times New Roman"/>
                <w:b/>
                <w:sz w:val="28"/>
                <w:szCs w:val="28"/>
              </w:rPr>
            </w:pPr>
          </w:p>
          <w:p w:rsidR="00DE7B7F" w:rsidRPr="00DE7B7F" w:rsidRDefault="00DE7B7F" w:rsidP="00DE7B7F">
            <w:pPr>
              <w:spacing w:after="0"/>
              <w:jc w:val="center"/>
              <w:rPr>
                <w:rFonts w:ascii="Times New Roman" w:hAnsi="Times New Roman"/>
                <w:b/>
                <w:sz w:val="28"/>
                <w:szCs w:val="28"/>
              </w:rPr>
            </w:pPr>
          </w:p>
          <w:p w:rsidR="00DE7B7F" w:rsidRPr="00DE7B7F" w:rsidRDefault="00DE7B7F" w:rsidP="00DE7B7F">
            <w:pPr>
              <w:widowControl w:val="0"/>
              <w:spacing w:after="0"/>
              <w:jc w:val="center"/>
              <w:rPr>
                <w:rFonts w:ascii="Times New Roman" w:hAnsi="Times New Roman"/>
                <w:b/>
                <w:bCs/>
              </w:rPr>
            </w:pPr>
            <w:r w:rsidRPr="00DE7B7F">
              <w:rPr>
                <w:rFonts w:ascii="Times New Roman" w:hAnsi="Times New Roman"/>
                <w:b/>
                <w:sz w:val="28"/>
                <w:szCs w:val="28"/>
              </w:rPr>
              <w:t>Phan Ngọc Thọ</w:t>
            </w:r>
          </w:p>
        </w:tc>
      </w:tr>
    </w:tbl>
    <w:p w:rsidR="00DE7B7F" w:rsidRPr="00DE7B7F" w:rsidRDefault="00DE7B7F" w:rsidP="00DE7B7F">
      <w:pPr>
        <w:spacing w:after="0" w:line="240" w:lineRule="auto"/>
        <w:ind w:firstLine="720"/>
        <w:jc w:val="both"/>
        <w:rPr>
          <w:rFonts w:ascii="Times New Roman" w:hAnsi="Times New Roman"/>
          <w:b/>
          <w:sz w:val="28"/>
          <w:szCs w:val="28"/>
          <w:highlight w:val="white"/>
        </w:rPr>
      </w:pPr>
    </w:p>
    <w:p w:rsidR="00DE7B7F" w:rsidRPr="00DE7B7F" w:rsidRDefault="00DE7B7F" w:rsidP="00DE7B7F">
      <w:pPr>
        <w:spacing w:after="0" w:line="240" w:lineRule="auto"/>
        <w:rPr>
          <w:rFonts w:ascii="Times New Roman" w:hAnsi="Times New Roman"/>
          <w:b/>
          <w:sz w:val="28"/>
          <w:szCs w:val="28"/>
          <w:highlight w:val="white"/>
        </w:rPr>
      </w:pPr>
    </w:p>
    <w:p w:rsidR="00DE7B7F" w:rsidRPr="00DE7B7F" w:rsidRDefault="00DE7B7F" w:rsidP="00DE7B7F">
      <w:pPr>
        <w:spacing w:after="0" w:line="240" w:lineRule="auto"/>
        <w:rPr>
          <w:rFonts w:ascii="Times New Roman" w:hAnsi="Times New Roman"/>
          <w:b/>
          <w:sz w:val="28"/>
          <w:szCs w:val="28"/>
          <w:highlight w:val="white"/>
        </w:rPr>
      </w:pPr>
    </w:p>
    <w:p w:rsidR="00DE7B7F" w:rsidRPr="00DE7B7F" w:rsidRDefault="00DE7B7F" w:rsidP="00DE7B7F">
      <w:pPr>
        <w:spacing w:after="0" w:line="240" w:lineRule="auto"/>
        <w:rPr>
          <w:rFonts w:ascii="Times New Roman" w:hAnsi="Times New Roman"/>
          <w:b/>
          <w:sz w:val="28"/>
          <w:szCs w:val="28"/>
          <w:highlight w:val="white"/>
        </w:rPr>
      </w:pPr>
    </w:p>
    <w:p w:rsidR="00DE7B7F" w:rsidRPr="00DE7B7F" w:rsidRDefault="00DE7B7F" w:rsidP="00DE7B7F">
      <w:pPr>
        <w:spacing w:after="0" w:line="240" w:lineRule="auto"/>
        <w:rPr>
          <w:rFonts w:ascii="Times New Roman" w:hAnsi="Times New Roman"/>
          <w:b/>
          <w:sz w:val="28"/>
          <w:szCs w:val="28"/>
          <w:highlight w:val="white"/>
        </w:rPr>
      </w:pPr>
    </w:p>
    <w:p w:rsidR="00DE7B7F" w:rsidRPr="00DE7B7F" w:rsidRDefault="00DE7B7F" w:rsidP="00DE7B7F">
      <w:pPr>
        <w:spacing w:after="0" w:line="240" w:lineRule="auto"/>
        <w:rPr>
          <w:rFonts w:ascii="Times New Roman" w:hAnsi="Times New Roman"/>
          <w:b/>
          <w:sz w:val="28"/>
          <w:szCs w:val="28"/>
          <w:highlight w:val="white"/>
        </w:rPr>
      </w:pPr>
    </w:p>
    <w:p w:rsidR="00DE7B7F" w:rsidRPr="00DE7B7F" w:rsidRDefault="00DE7B7F" w:rsidP="00DE7B7F">
      <w:pPr>
        <w:spacing w:after="0" w:line="240" w:lineRule="auto"/>
        <w:rPr>
          <w:rFonts w:ascii="Times New Roman" w:hAnsi="Times New Roman"/>
          <w:b/>
          <w:sz w:val="28"/>
          <w:szCs w:val="28"/>
          <w:highlight w:val="white"/>
        </w:rPr>
      </w:pPr>
    </w:p>
    <w:p w:rsidR="00DE7B7F" w:rsidRPr="00DE7B7F" w:rsidRDefault="00DE7B7F" w:rsidP="00DE7B7F">
      <w:pPr>
        <w:spacing w:after="0" w:line="240" w:lineRule="auto"/>
        <w:rPr>
          <w:rFonts w:ascii="Times New Roman" w:hAnsi="Times New Roman"/>
          <w:b/>
          <w:sz w:val="28"/>
          <w:szCs w:val="28"/>
          <w:highlight w:val="white"/>
        </w:rPr>
      </w:pPr>
    </w:p>
    <w:p w:rsidR="00DE7B7F" w:rsidRPr="00DE7B7F" w:rsidRDefault="00DE7B7F" w:rsidP="00DE7B7F">
      <w:pPr>
        <w:spacing w:after="0" w:line="240" w:lineRule="auto"/>
        <w:rPr>
          <w:rFonts w:ascii="Times New Roman" w:hAnsi="Times New Roman"/>
          <w:b/>
          <w:sz w:val="28"/>
          <w:szCs w:val="28"/>
          <w:highlight w:val="white"/>
        </w:rPr>
      </w:pPr>
    </w:p>
    <w:p w:rsidR="00DE7B7F" w:rsidRPr="00DE7B7F" w:rsidRDefault="00BA4798" w:rsidP="00DE7B7F">
      <w:pPr>
        <w:spacing w:after="0" w:line="240" w:lineRule="auto"/>
        <w:rPr>
          <w:rFonts w:ascii="Times New Roman" w:hAnsi="Times New Roman"/>
          <w:b/>
          <w:sz w:val="28"/>
          <w:szCs w:val="28"/>
          <w:highlight w:val="white"/>
        </w:rPr>
      </w:pPr>
      <w:r>
        <w:rPr>
          <w:rFonts w:ascii="Times New Roman" w:hAnsi="Times New Roman"/>
          <w:b/>
          <w:sz w:val="28"/>
          <w:szCs w:val="28"/>
          <w:highlight w:val="white"/>
        </w:rPr>
        <w:br w:type="page"/>
      </w:r>
    </w:p>
    <w:p w:rsidR="00DE7B7F" w:rsidRDefault="00BA4798" w:rsidP="00734895">
      <w:pPr>
        <w:tabs>
          <w:tab w:val="left" w:pos="5250"/>
        </w:tabs>
        <w:spacing w:after="0" w:line="240" w:lineRule="auto"/>
        <w:jc w:val="center"/>
        <w:rPr>
          <w:rFonts w:ascii="Times New Roman" w:hAnsi="Times New Roman"/>
          <w:b/>
          <w:sz w:val="28"/>
          <w:szCs w:val="28"/>
          <w:highlight w:val="white"/>
        </w:rPr>
      </w:pPr>
      <w:r>
        <w:rPr>
          <w:rFonts w:ascii="Times New Roman" w:hAnsi="Times New Roman"/>
          <w:b/>
          <w:sz w:val="28"/>
          <w:szCs w:val="28"/>
          <w:highlight w:val="white"/>
        </w:rPr>
        <w:lastRenderedPageBreak/>
        <w:t>Phụ lục 1</w:t>
      </w:r>
    </w:p>
    <w:p w:rsidR="00F6587C" w:rsidRDefault="00DE7B7F" w:rsidP="00AB2D1C">
      <w:pPr>
        <w:spacing w:before="120" w:after="0" w:line="240" w:lineRule="auto"/>
        <w:jc w:val="center"/>
        <w:rPr>
          <w:rFonts w:ascii="Times New Roman" w:hAnsi="Times New Roman"/>
          <w:b/>
          <w:sz w:val="28"/>
          <w:szCs w:val="28"/>
          <w:highlight w:val="white"/>
        </w:rPr>
      </w:pPr>
      <w:r w:rsidRPr="00DE7B7F">
        <w:rPr>
          <w:rFonts w:ascii="Times New Roman" w:hAnsi="Times New Roman"/>
          <w:b/>
          <w:sz w:val="28"/>
          <w:szCs w:val="28"/>
          <w:highlight w:val="white"/>
          <w:lang w:val="vi-VN"/>
        </w:rPr>
        <w:t xml:space="preserve">DANH MỤC </w:t>
      </w:r>
      <w:r w:rsidRPr="00DE7B7F">
        <w:rPr>
          <w:rFonts w:ascii="Times New Roman" w:hAnsi="Times New Roman"/>
          <w:b/>
          <w:sz w:val="28"/>
          <w:szCs w:val="28"/>
          <w:highlight w:val="white"/>
        </w:rPr>
        <w:t xml:space="preserve">THỦ TỤC HÀNH CHÍNH </w:t>
      </w:r>
      <w:r w:rsidR="00F6587C">
        <w:rPr>
          <w:rFonts w:ascii="Times New Roman" w:hAnsi="Times New Roman"/>
          <w:b/>
          <w:sz w:val="28"/>
          <w:szCs w:val="28"/>
          <w:highlight w:val="white"/>
        </w:rPr>
        <w:t>ĐƯỢC CHUẨN HÓA</w:t>
      </w:r>
    </w:p>
    <w:p w:rsidR="00DE7B7F" w:rsidRPr="00DE7B7F" w:rsidRDefault="00DE7B7F" w:rsidP="00F6587C">
      <w:pPr>
        <w:spacing w:after="0" w:line="240" w:lineRule="auto"/>
        <w:jc w:val="center"/>
        <w:rPr>
          <w:rFonts w:ascii="Times New Roman" w:hAnsi="Times New Roman"/>
          <w:b/>
          <w:sz w:val="28"/>
          <w:szCs w:val="28"/>
          <w:highlight w:val="white"/>
          <w:lang w:val="vi-VN"/>
        </w:rPr>
      </w:pPr>
      <w:r w:rsidRPr="00DE7B7F">
        <w:rPr>
          <w:rFonts w:ascii="Times New Roman" w:hAnsi="Times New Roman"/>
          <w:b/>
          <w:sz w:val="28"/>
          <w:szCs w:val="28"/>
          <w:highlight w:val="white"/>
        </w:rPr>
        <w:t>TRONG</w:t>
      </w:r>
      <w:r w:rsidRPr="00DE7B7F">
        <w:rPr>
          <w:rFonts w:ascii="Times New Roman" w:hAnsi="Times New Roman"/>
          <w:b/>
          <w:sz w:val="28"/>
          <w:szCs w:val="28"/>
          <w:highlight w:val="white"/>
          <w:lang w:val="vi-VN"/>
        </w:rPr>
        <w:t xml:space="preserve"> LĨNH VỰC</w:t>
      </w:r>
      <w:r w:rsidR="00F6587C">
        <w:rPr>
          <w:rFonts w:ascii="Times New Roman" w:hAnsi="Times New Roman"/>
          <w:b/>
          <w:sz w:val="28"/>
          <w:szCs w:val="28"/>
          <w:highlight w:val="white"/>
        </w:rPr>
        <w:t xml:space="preserve"> </w:t>
      </w:r>
      <w:r w:rsidRPr="00DE7B7F">
        <w:rPr>
          <w:rFonts w:ascii="Times New Roman" w:hAnsi="Times New Roman"/>
          <w:b/>
          <w:sz w:val="28"/>
          <w:szCs w:val="28"/>
          <w:highlight w:val="white"/>
          <w:lang w:val="vi-VN"/>
        </w:rPr>
        <w:t xml:space="preserve">TÀI CHÍNH THUỘC THẨM QUYỀN GIẢI QUYẾT CỦA UBND </w:t>
      </w:r>
      <w:r w:rsidR="00F6587C">
        <w:rPr>
          <w:rFonts w:ascii="Times New Roman" w:hAnsi="Times New Roman"/>
          <w:b/>
          <w:sz w:val="28"/>
          <w:szCs w:val="28"/>
          <w:highlight w:val="white"/>
        </w:rPr>
        <w:t xml:space="preserve">CÁC </w:t>
      </w:r>
      <w:r w:rsidRPr="00DE7B7F">
        <w:rPr>
          <w:rFonts w:ascii="Times New Roman" w:hAnsi="Times New Roman"/>
          <w:b/>
          <w:sz w:val="28"/>
          <w:szCs w:val="28"/>
          <w:highlight w:val="white"/>
          <w:lang w:val="vi-VN"/>
        </w:rPr>
        <w:t>HUYỆN, THỊ XÃ, THÀNH PHỐ HUẾ</w:t>
      </w:r>
    </w:p>
    <w:p w:rsidR="00DE7B7F" w:rsidRPr="00BA4798" w:rsidRDefault="00DE7B7F" w:rsidP="00AB2D1C">
      <w:pPr>
        <w:spacing w:before="120" w:after="0" w:line="240" w:lineRule="auto"/>
        <w:jc w:val="center"/>
        <w:rPr>
          <w:rFonts w:ascii="Times New Roman" w:hAnsi="Times New Roman"/>
          <w:i/>
          <w:sz w:val="28"/>
          <w:szCs w:val="28"/>
          <w:highlight w:val="white"/>
        </w:rPr>
      </w:pPr>
      <w:r w:rsidRPr="00DE7B7F">
        <w:rPr>
          <w:rFonts w:ascii="Times New Roman" w:hAnsi="Times New Roman"/>
          <w:i/>
          <w:sz w:val="28"/>
          <w:szCs w:val="28"/>
          <w:highlight w:val="white"/>
          <w:lang w:val="vi-VN"/>
        </w:rPr>
        <w:t xml:space="preserve">(Ban hành kèm theo Quyết định số </w:t>
      </w:r>
      <w:r w:rsidR="00F6587C">
        <w:rPr>
          <w:rFonts w:ascii="Times New Roman" w:hAnsi="Times New Roman"/>
          <w:i/>
          <w:sz w:val="28"/>
          <w:szCs w:val="28"/>
          <w:highlight w:val="white"/>
        </w:rPr>
        <w:t>...</w:t>
      </w:r>
      <w:r w:rsidR="00026B1E">
        <w:rPr>
          <w:rFonts w:ascii="Times New Roman" w:hAnsi="Times New Roman"/>
          <w:i/>
          <w:sz w:val="28"/>
          <w:szCs w:val="28"/>
          <w:highlight w:val="white"/>
        </w:rPr>
        <w:t>..</w:t>
      </w:r>
      <w:r w:rsidR="00F6587C">
        <w:rPr>
          <w:rFonts w:ascii="Times New Roman" w:hAnsi="Times New Roman"/>
          <w:i/>
          <w:sz w:val="28"/>
          <w:szCs w:val="28"/>
          <w:highlight w:val="white"/>
        </w:rPr>
        <w:t>....</w:t>
      </w:r>
      <w:r w:rsidRPr="00DE7B7F">
        <w:rPr>
          <w:rFonts w:ascii="Times New Roman" w:hAnsi="Times New Roman"/>
          <w:i/>
          <w:sz w:val="28"/>
          <w:szCs w:val="28"/>
          <w:highlight w:val="white"/>
          <w:lang w:val="vi-VN"/>
        </w:rPr>
        <w:t xml:space="preserve">/QĐ-UBND ngày </w:t>
      </w:r>
      <w:r w:rsidR="00933CDD">
        <w:rPr>
          <w:rFonts w:ascii="Times New Roman" w:hAnsi="Times New Roman"/>
          <w:i/>
          <w:sz w:val="28"/>
          <w:szCs w:val="28"/>
          <w:highlight w:val="white"/>
        </w:rPr>
        <w:t xml:space="preserve"> </w:t>
      </w:r>
      <w:r w:rsidR="00F6587C">
        <w:rPr>
          <w:rFonts w:ascii="Times New Roman" w:hAnsi="Times New Roman"/>
          <w:i/>
          <w:sz w:val="28"/>
          <w:szCs w:val="28"/>
          <w:highlight w:val="white"/>
        </w:rPr>
        <w:t>.....</w:t>
      </w:r>
      <w:r w:rsidR="00026B1E">
        <w:rPr>
          <w:rFonts w:ascii="Times New Roman" w:hAnsi="Times New Roman"/>
          <w:i/>
          <w:sz w:val="28"/>
          <w:szCs w:val="28"/>
          <w:highlight w:val="white"/>
        </w:rPr>
        <w:t>/</w:t>
      </w:r>
      <w:r w:rsidR="00F6587C">
        <w:rPr>
          <w:rFonts w:ascii="Times New Roman" w:hAnsi="Times New Roman"/>
          <w:i/>
          <w:sz w:val="28"/>
          <w:szCs w:val="28"/>
          <w:highlight w:val="white"/>
        </w:rPr>
        <w:t>5</w:t>
      </w:r>
      <w:r w:rsidR="00026B1E">
        <w:rPr>
          <w:rFonts w:ascii="Times New Roman" w:hAnsi="Times New Roman"/>
          <w:i/>
          <w:sz w:val="28"/>
          <w:szCs w:val="28"/>
          <w:highlight w:val="white"/>
        </w:rPr>
        <w:t>/</w:t>
      </w:r>
      <w:r w:rsidR="00BA4798">
        <w:rPr>
          <w:rFonts w:ascii="Times New Roman" w:hAnsi="Times New Roman"/>
          <w:i/>
          <w:sz w:val="28"/>
          <w:szCs w:val="28"/>
          <w:highlight w:val="white"/>
        </w:rPr>
        <w:t>2019</w:t>
      </w:r>
    </w:p>
    <w:p w:rsidR="00DE7B7F" w:rsidRPr="00DE7B7F" w:rsidRDefault="00DE7B7F" w:rsidP="00DE7B7F">
      <w:pPr>
        <w:spacing w:after="0" w:line="240" w:lineRule="auto"/>
        <w:jc w:val="center"/>
        <w:rPr>
          <w:rFonts w:ascii="Times New Roman" w:hAnsi="Times New Roman"/>
          <w:i/>
          <w:sz w:val="28"/>
          <w:szCs w:val="28"/>
          <w:highlight w:val="white"/>
          <w:lang w:val="vi-VN"/>
        </w:rPr>
      </w:pPr>
      <w:r w:rsidRPr="00DE7B7F">
        <w:rPr>
          <w:rFonts w:ascii="Times New Roman" w:hAnsi="Times New Roman"/>
          <w:i/>
          <w:sz w:val="28"/>
          <w:szCs w:val="28"/>
          <w:highlight w:val="white"/>
          <w:lang w:val="vi-VN"/>
        </w:rPr>
        <w:t>của Chủ tịch UBND tỉnh Thừa Thiên Huế)</w:t>
      </w:r>
    </w:p>
    <w:p w:rsidR="00DE7B7F" w:rsidRPr="00DE7B7F" w:rsidRDefault="002D01F0" w:rsidP="00DE7B7F">
      <w:pPr>
        <w:spacing w:after="0" w:line="240" w:lineRule="auto"/>
        <w:jc w:val="center"/>
        <w:rPr>
          <w:rFonts w:ascii="Times New Roman" w:hAnsi="Times New Roman"/>
          <w:b/>
          <w:sz w:val="28"/>
          <w:szCs w:val="28"/>
          <w:highlight w:val="white"/>
          <w:lang w:val="vi-VN"/>
        </w:rPr>
      </w:pPr>
      <w:r w:rsidRPr="002D01F0">
        <w:rPr>
          <w:noProof/>
        </w:rPr>
        <w:pict>
          <v:shape id="Straight Arrow Connector 1" o:spid="_x0000_s1031" type="#_x0000_t32" style="position:absolute;left:0;text-align:left;margin-left:95.2pt;margin-top:3.95pt;width:266.2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ed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hyNZuno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"/>
        </w:pict>
      </w:r>
    </w:p>
    <w:p w:rsidR="00DE7B7F" w:rsidRPr="00DE7B7F" w:rsidRDefault="00DE7B7F" w:rsidP="00DE7B7F">
      <w:pPr>
        <w:spacing w:after="0" w:line="240" w:lineRule="auto"/>
        <w:jc w:val="center"/>
        <w:rPr>
          <w:rFonts w:ascii="Times New Roman" w:hAnsi="Times New Roman"/>
          <w:b/>
          <w:sz w:val="28"/>
          <w:szCs w:val="28"/>
          <w:highlight w:val="white"/>
        </w:rPr>
      </w:pPr>
    </w:p>
    <w:tbl>
      <w:tblPr>
        <w:tblW w:w="994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32"/>
      </w:tblGrid>
      <w:tr w:rsidR="00BA4798" w:rsidRPr="00DE7B7F" w:rsidTr="00BA4798">
        <w:trPr>
          <w:trHeight w:val="544"/>
          <w:tblHeader/>
        </w:trPr>
        <w:tc>
          <w:tcPr>
            <w:tcW w:w="709" w:type="dxa"/>
            <w:tcBorders>
              <w:top w:val="single" w:sz="4" w:space="0" w:color="auto"/>
              <w:left w:val="single" w:sz="4" w:space="0" w:color="auto"/>
              <w:bottom w:val="single" w:sz="4" w:space="0" w:color="auto"/>
              <w:right w:val="single" w:sz="4" w:space="0" w:color="auto"/>
            </w:tcBorders>
            <w:vAlign w:val="center"/>
          </w:tcPr>
          <w:p w:rsidR="00BA4798" w:rsidRPr="00DE7B7F" w:rsidRDefault="00BA4798" w:rsidP="00DE7B7F">
            <w:pPr>
              <w:spacing w:after="0" w:line="240" w:lineRule="auto"/>
              <w:ind w:left="-14" w:firstLine="14"/>
              <w:jc w:val="center"/>
              <w:rPr>
                <w:rFonts w:ascii="Times New Roman" w:hAnsi="Times New Roman"/>
                <w:b/>
                <w:sz w:val="26"/>
                <w:szCs w:val="28"/>
                <w:highlight w:val="white"/>
                <w:lang w:val="nl-NL"/>
              </w:rPr>
            </w:pPr>
            <w:r>
              <w:rPr>
                <w:rFonts w:ascii="Times New Roman" w:hAnsi="Times New Roman"/>
                <w:b/>
                <w:sz w:val="26"/>
                <w:szCs w:val="28"/>
                <w:highlight w:val="white"/>
                <w:lang w:val="nl-NL"/>
              </w:rPr>
              <w:t>S</w:t>
            </w:r>
            <w:r w:rsidRPr="00DE7B7F">
              <w:rPr>
                <w:rFonts w:ascii="Times New Roman" w:hAnsi="Times New Roman"/>
                <w:b/>
                <w:sz w:val="26"/>
                <w:szCs w:val="28"/>
                <w:highlight w:val="white"/>
                <w:lang w:val="nl-NL"/>
              </w:rPr>
              <w:t>TT</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DE7B7F" w:rsidRDefault="00BA4798" w:rsidP="00DE7B7F">
            <w:pPr>
              <w:spacing w:after="0" w:line="240" w:lineRule="auto"/>
              <w:jc w:val="center"/>
              <w:rPr>
                <w:rFonts w:ascii="Times New Roman" w:hAnsi="Times New Roman"/>
                <w:b/>
                <w:sz w:val="26"/>
                <w:szCs w:val="28"/>
                <w:highlight w:val="white"/>
                <w:lang w:val="nl-NL"/>
              </w:rPr>
            </w:pPr>
            <w:r w:rsidRPr="00AB2D1C">
              <w:rPr>
                <w:rFonts w:ascii="Times New Roman" w:hAnsi="Times New Roman"/>
                <w:b/>
                <w:sz w:val="28"/>
                <w:szCs w:val="28"/>
                <w:highlight w:val="white"/>
                <w:lang w:val="nl-NL"/>
              </w:rPr>
              <w:t>LĨNH VỰC</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AB2D1C">
            <w:pPr>
              <w:spacing w:before="60" w:after="60" w:line="240" w:lineRule="auto"/>
              <w:ind w:left="-14" w:firstLine="14"/>
              <w:jc w:val="center"/>
              <w:rPr>
                <w:rFonts w:ascii="Times New Roman" w:hAnsi="Times New Roman"/>
                <w:b/>
                <w:sz w:val="28"/>
                <w:szCs w:val="28"/>
                <w:highlight w:val="white"/>
                <w:lang w:val="nl-NL"/>
              </w:rPr>
            </w:pPr>
            <w:r w:rsidRPr="00AB2D1C">
              <w:rPr>
                <w:rFonts w:ascii="Times New Roman" w:hAnsi="Times New Roman"/>
                <w:b/>
                <w:sz w:val="28"/>
                <w:szCs w:val="28"/>
                <w:highlight w:val="white"/>
                <w:lang w:val="nl-NL"/>
              </w:rPr>
              <w:t>I</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AB2D1C">
            <w:pPr>
              <w:spacing w:before="60" w:after="60" w:line="240" w:lineRule="auto"/>
              <w:jc w:val="both"/>
              <w:rPr>
                <w:rFonts w:ascii="Times New Roman" w:hAnsi="Times New Roman"/>
                <w:b/>
                <w:sz w:val="28"/>
                <w:szCs w:val="28"/>
                <w:highlight w:val="white"/>
                <w:lang w:val="nl-NL"/>
              </w:rPr>
            </w:pPr>
            <w:r w:rsidRPr="00AB2D1C">
              <w:rPr>
                <w:rFonts w:ascii="Times New Roman" w:hAnsi="Times New Roman"/>
                <w:b/>
                <w:sz w:val="28"/>
                <w:szCs w:val="28"/>
                <w:highlight w:val="white"/>
                <w:lang w:val="nl-NL"/>
              </w:rPr>
              <w:t xml:space="preserve">LĨNH VỰC TÀI CHÍNH ĐẦU TƯ </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1</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vi-VN"/>
              </w:rPr>
            </w:pPr>
            <w:r w:rsidRPr="00AB2D1C">
              <w:rPr>
                <w:rFonts w:ascii="Times New Roman" w:hAnsi="Times New Roman"/>
                <w:sz w:val="28"/>
                <w:szCs w:val="28"/>
                <w:highlight w:val="white"/>
                <w:lang w:val="vi-VN"/>
              </w:rPr>
              <w:t>Phê duyệt quyết toán dự án hoàn thành nhóm B thuộc thẩm quyền của UBND cấp huyện</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2</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2D01F0" w:rsidP="00FF33A0">
            <w:pPr>
              <w:spacing w:after="0" w:line="240" w:lineRule="auto"/>
              <w:jc w:val="both"/>
              <w:rPr>
                <w:rFonts w:ascii="Times New Roman" w:hAnsi="Times New Roman"/>
                <w:bCs/>
                <w:sz w:val="28"/>
                <w:szCs w:val="28"/>
                <w:highlight w:val="white"/>
                <w:lang w:val="nl-NL"/>
              </w:rPr>
            </w:pPr>
            <w:hyperlink r:id="rId7" w:history="1">
              <w:r w:rsidR="00BA4798" w:rsidRPr="00AB2D1C">
                <w:rPr>
                  <w:rFonts w:ascii="Times New Roman" w:hAnsi="Times New Roman"/>
                  <w:sz w:val="28"/>
                  <w:szCs w:val="28"/>
                  <w:highlight w:val="white"/>
                  <w:lang w:val="nl-NL"/>
                </w:rPr>
                <w:t xml:space="preserve">Phê duyệt quyết toán dự án hoàn thành  nhóm C </w:t>
              </w:r>
              <w:r w:rsidR="00BA4798" w:rsidRPr="00AB2D1C">
                <w:rPr>
                  <w:rFonts w:ascii="Times New Roman" w:hAnsi="Times New Roman"/>
                  <w:sz w:val="28"/>
                  <w:szCs w:val="28"/>
                  <w:highlight w:val="white"/>
                  <w:lang w:val="vi-VN"/>
                </w:rPr>
                <w:t>thuộc thẩm quyền của UBND cấp huyện</w:t>
              </w:r>
              <w:r w:rsidR="00BA4798" w:rsidRPr="00AB2D1C">
                <w:rPr>
                  <w:rFonts w:ascii="Times New Roman" w:hAnsi="Times New Roman"/>
                  <w:sz w:val="28"/>
                  <w:szCs w:val="28"/>
                  <w:highlight w:val="white"/>
                  <w:lang w:val="nl-NL"/>
                </w:rPr>
                <w:t xml:space="preserve"> </w:t>
              </w:r>
            </w:hyperlink>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3</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vi-VN"/>
              </w:rPr>
              <w:t xml:space="preserve">Phê duyệt quyết toán dự án </w:t>
            </w:r>
            <w:r w:rsidRPr="00AB2D1C">
              <w:rPr>
                <w:rFonts w:ascii="Times New Roman" w:hAnsi="Times New Roman"/>
                <w:sz w:val="28"/>
                <w:szCs w:val="28"/>
                <w:highlight w:val="white"/>
                <w:u w:color="FF0000"/>
                <w:shd w:val="clear" w:color="auto" w:fill="FFFFFF"/>
                <w:lang w:val="vi-VN"/>
              </w:rPr>
              <w:t>dừng</w:t>
            </w:r>
            <w:r w:rsidRPr="00AB2D1C">
              <w:rPr>
                <w:rFonts w:ascii="Times New Roman" w:hAnsi="Times New Roman"/>
                <w:sz w:val="28"/>
                <w:szCs w:val="28"/>
                <w:highlight w:val="white"/>
                <w:shd w:val="clear" w:color="auto" w:fill="FFFFFF"/>
                <w:lang w:val="vi-VN"/>
              </w:rPr>
              <w:t xml:space="preserve"> thực hiện vĩnh viễn có khối lượng thi công xây dựng, lắp đặt thiết bị</w:t>
            </w:r>
            <w:r w:rsidRPr="00AB2D1C">
              <w:rPr>
                <w:rFonts w:ascii="Times New Roman" w:hAnsi="Times New Roman"/>
                <w:sz w:val="28"/>
                <w:szCs w:val="28"/>
                <w:highlight w:val="white"/>
                <w:shd w:val="clear" w:color="auto" w:fill="FFFFFF"/>
                <w:lang w:val="nl-NL"/>
              </w:rPr>
              <w:t xml:space="preserve"> </w:t>
            </w:r>
            <w:r w:rsidRPr="00AB2D1C">
              <w:rPr>
                <w:rFonts w:ascii="Times New Roman" w:hAnsi="Times New Roman"/>
                <w:sz w:val="28"/>
                <w:szCs w:val="28"/>
                <w:highlight w:val="white"/>
                <w:lang w:val="nl-NL"/>
              </w:rPr>
              <w:t>của UBND cấp huyện</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4</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vi-VN"/>
              </w:rPr>
              <w:t xml:space="preserve">Phê duyệt quyết toán dự án </w:t>
            </w:r>
            <w:r w:rsidRPr="00AB2D1C">
              <w:rPr>
                <w:rFonts w:ascii="Times New Roman" w:hAnsi="Times New Roman"/>
                <w:sz w:val="28"/>
                <w:szCs w:val="28"/>
                <w:highlight w:val="white"/>
                <w:shd w:val="clear" w:color="auto" w:fill="FFFFFF"/>
                <w:lang w:val="vi-VN"/>
              </w:rPr>
              <w:t xml:space="preserve">dừng thực hiện vĩnh viễn </w:t>
            </w:r>
            <w:r w:rsidRPr="00AB2D1C">
              <w:rPr>
                <w:rFonts w:ascii="Times New Roman" w:hAnsi="Times New Roman"/>
                <w:sz w:val="28"/>
                <w:szCs w:val="28"/>
                <w:highlight w:val="white"/>
                <w:shd w:val="clear" w:color="auto" w:fill="FFFFFF"/>
                <w:lang w:val="nl-NL"/>
              </w:rPr>
              <w:t xml:space="preserve">không </w:t>
            </w:r>
            <w:r w:rsidRPr="00AB2D1C">
              <w:rPr>
                <w:rFonts w:ascii="Times New Roman" w:hAnsi="Times New Roman"/>
                <w:sz w:val="28"/>
                <w:szCs w:val="28"/>
                <w:highlight w:val="white"/>
                <w:shd w:val="clear" w:color="auto" w:fill="FFFFFF"/>
                <w:lang w:val="vi-VN"/>
              </w:rPr>
              <w:t>có khối lượng thi công xây dựng, lắp đặt thiết bị</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AB2D1C">
            <w:pPr>
              <w:spacing w:before="60" w:after="60" w:line="240" w:lineRule="auto"/>
              <w:ind w:left="-14" w:firstLine="14"/>
              <w:jc w:val="center"/>
              <w:rPr>
                <w:rFonts w:ascii="Times New Roman" w:hAnsi="Times New Roman"/>
                <w:b/>
                <w:sz w:val="28"/>
                <w:szCs w:val="28"/>
                <w:highlight w:val="white"/>
                <w:lang w:val="nl-NL"/>
              </w:rPr>
            </w:pPr>
            <w:r w:rsidRPr="00AB2D1C">
              <w:rPr>
                <w:rFonts w:ascii="Times New Roman" w:hAnsi="Times New Roman"/>
                <w:b/>
                <w:sz w:val="28"/>
                <w:szCs w:val="28"/>
                <w:highlight w:val="white"/>
                <w:lang w:val="nl-NL"/>
              </w:rPr>
              <w:t>II</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AB2D1C">
            <w:pPr>
              <w:spacing w:before="60" w:after="60" w:line="240" w:lineRule="auto"/>
              <w:jc w:val="both"/>
              <w:rPr>
                <w:rFonts w:ascii="Times New Roman" w:hAnsi="Times New Roman"/>
                <w:sz w:val="28"/>
                <w:szCs w:val="28"/>
                <w:highlight w:val="white"/>
                <w:lang w:val="vi-VN"/>
              </w:rPr>
            </w:pPr>
            <w:r w:rsidRPr="00AB2D1C">
              <w:rPr>
                <w:rFonts w:ascii="Times New Roman" w:hAnsi="Times New Roman"/>
                <w:b/>
                <w:sz w:val="28"/>
                <w:szCs w:val="28"/>
                <w:highlight w:val="white"/>
                <w:lang w:val="nl-NL"/>
              </w:rPr>
              <w:t xml:space="preserve">LĨNH VỰC QUẢN LÝ TÀI SẢN CÔNG </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5</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 xml:space="preserve">Quyết định mua </w:t>
            </w:r>
            <w:r w:rsidRPr="00AB2D1C">
              <w:rPr>
                <w:rFonts w:ascii="Times New Roman" w:hAnsi="Times New Roman"/>
                <w:sz w:val="28"/>
                <w:szCs w:val="28"/>
                <w:highlight w:val="white"/>
                <w:u w:color="FF0000"/>
                <w:lang w:val="nl-NL"/>
              </w:rPr>
              <w:t>sắm</w:t>
            </w:r>
            <w:r w:rsidRPr="00AB2D1C">
              <w:rPr>
                <w:rFonts w:ascii="Times New Roman" w:hAnsi="Times New Roman"/>
                <w:sz w:val="28"/>
                <w:szCs w:val="28"/>
                <w:highlight w:val="white"/>
                <w:lang w:val="nl-NL"/>
              </w:rPr>
              <w:t xml:space="preserve"> tài sản </w:t>
            </w:r>
            <w:r w:rsidRPr="00AB2D1C">
              <w:rPr>
                <w:rFonts w:ascii="Times New Roman" w:hAnsi="Times New Roman"/>
                <w:sz w:val="28"/>
                <w:szCs w:val="28"/>
                <w:highlight w:val="white"/>
                <w:u w:color="FF0000"/>
                <w:lang w:val="nl-NL"/>
              </w:rPr>
              <w:t>công</w:t>
            </w:r>
            <w:r w:rsidRPr="00AB2D1C">
              <w:rPr>
                <w:rFonts w:ascii="Times New Roman" w:hAnsi="Times New Roman"/>
                <w:sz w:val="28"/>
                <w:szCs w:val="28"/>
                <w:highlight w:val="white"/>
                <w:lang w:val="nl-NL"/>
              </w:rPr>
              <w:t xml:space="preserve"> phục vụ hoạt </w:t>
            </w:r>
            <w:r w:rsidRPr="00AB2D1C">
              <w:rPr>
                <w:rFonts w:ascii="Times New Roman" w:hAnsi="Times New Roman"/>
                <w:sz w:val="28"/>
                <w:szCs w:val="28"/>
                <w:highlight w:val="white"/>
                <w:u w:color="FF0000"/>
                <w:lang w:val="nl-NL"/>
              </w:rPr>
              <w:t>đ</w:t>
            </w:r>
            <w:r w:rsidRPr="00AB2D1C">
              <w:rPr>
                <w:rFonts w:ascii="Times New Roman" w:hAnsi="Times New Roman"/>
                <w:sz w:val="28"/>
                <w:szCs w:val="28"/>
                <w:highlight w:val="white"/>
                <w:lang w:val="nl-NL"/>
              </w:rPr>
              <w:t>ộng của cơ quan, tổ chức, đơn vị trong trường hợp không phải lập thành dự án đầu tư</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6</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Quyết định thuê tài sản phục vụ hoạt động của cơ quan, tổ chức, đơn vị</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7</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Quyết định chuyển đổi công năng sử dụng tài sản công trong trường hợp không thay đổi đối tượng quản lý, sử dụng tài sản công</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8</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Quyết định thu hồi tài sản công trong trường hợp cơ quan nhà nước được giao quản lý, sử dụng tài sản công tự nguyện trả lại tài sản cho Nhà nước.</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9</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 xml:space="preserve">Quyết định thu hồi tài sản công trong trường hợp thu hồi tài sản công theo quy định tại các điểm a,b,c,d, đ và </w:t>
            </w:r>
            <w:r w:rsidRPr="00AB2D1C">
              <w:rPr>
                <w:rFonts w:ascii="Times New Roman" w:hAnsi="Times New Roman"/>
                <w:sz w:val="28"/>
                <w:szCs w:val="28"/>
                <w:highlight w:val="white"/>
                <w:u w:color="FF0000"/>
                <w:lang w:val="nl-NL"/>
              </w:rPr>
              <w:t>e khoản</w:t>
            </w:r>
            <w:r w:rsidRPr="00AB2D1C">
              <w:rPr>
                <w:rFonts w:ascii="Times New Roman" w:hAnsi="Times New Roman"/>
                <w:sz w:val="28"/>
                <w:szCs w:val="28"/>
                <w:highlight w:val="white"/>
                <w:lang w:val="nl-NL"/>
              </w:rPr>
              <w:t xml:space="preserve"> 1 Điều 41 của Luật Quản lý, sử dụng tài sản công</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10</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Quyết định điều chuyển tài sản công</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11</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Quyết định bán tài sản công</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12</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Quyết định bán tài sản công cho người duy nhất theo quy định tại khoản 2 Điều 25 Nghị định số 151/2017/NĐ-CP ngày 26/12/2017 của Chính phủ</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13</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Quyết định hủy bỏ quyết định bán đấu giá tài sản công</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14</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Quyết định thanh lý tài sản công</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15</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Quyết định tiêu huỷ tài sản công</w:t>
            </w:r>
          </w:p>
        </w:tc>
      </w:tr>
      <w:tr w:rsidR="00BA4798" w:rsidRPr="00AB2D1C" w:rsidTr="00BA4798">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16</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Quyết định xử lý tài sản công trường hợp bị mất, bị huỷ hoại</w:t>
            </w:r>
          </w:p>
        </w:tc>
      </w:tr>
      <w:tr w:rsidR="00BA4798" w:rsidRPr="00AB2D1C" w:rsidTr="00BA4798">
        <w:trPr>
          <w:trHeight w:val="242"/>
        </w:trPr>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ind w:left="-14" w:firstLine="14"/>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17</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DE7B7F">
            <w:pPr>
              <w:spacing w:after="0" w:line="240" w:lineRule="auto"/>
              <w:jc w:val="both"/>
              <w:rPr>
                <w:rFonts w:ascii="Times New Roman" w:hAnsi="Times New Roman"/>
                <w:sz w:val="28"/>
                <w:szCs w:val="28"/>
                <w:highlight w:val="white"/>
                <w:lang w:val="nl-NL"/>
              </w:rPr>
            </w:pPr>
            <w:r w:rsidRPr="00AB2D1C">
              <w:rPr>
                <w:rFonts w:ascii="Times New Roman" w:hAnsi="Times New Roman"/>
                <w:sz w:val="28"/>
                <w:szCs w:val="28"/>
                <w:highlight w:val="white"/>
                <w:lang w:val="nl-NL"/>
              </w:rPr>
              <w:t>Phê duyệt kế hoạch lựa chọn nhà thầu thuộc thẩm quyền của UBND cấp huyện</w:t>
            </w:r>
          </w:p>
        </w:tc>
      </w:tr>
      <w:tr w:rsidR="00F6587C" w:rsidRPr="00AB2D1C" w:rsidTr="00BA4798">
        <w:trPr>
          <w:trHeight w:val="116"/>
        </w:trPr>
        <w:tc>
          <w:tcPr>
            <w:tcW w:w="709" w:type="dxa"/>
            <w:tcBorders>
              <w:top w:val="single" w:sz="4" w:space="0" w:color="auto"/>
              <w:left w:val="single" w:sz="4" w:space="0" w:color="auto"/>
              <w:bottom w:val="single" w:sz="4" w:space="0" w:color="auto"/>
              <w:right w:val="single" w:sz="4" w:space="0" w:color="auto"/>
            </w:tcBorders>
            <w:vAlign w:val="center"/>
          </w:tcPr>
          <w:p w:rsidR="00F6587C" w:rsidRPr="00F6587C" w:rsidRDefault="00F6587C" w:rsidP="00734895">
            <w:pPr>
              <w:spacing w:after="0" w:line="240" w:lineRule="auto"/>
              <w:jc w:val="center"/>
              <w:rPr>
                <w:rFonts w:ascii="Times New Roman" w:hAnsi="Times New Roman"/>
                <w:b/>
                <w:sz w:val="28"/>
                <w:szCs w:val="28"/>
                <w:highlight w:val="white"/>
                <w:lang w:val="nl-NL"/>
              </w:rPr>
            </w:pPr>
            <w:r w:rsidRPr="00F6587C">
              <w:rPr>
                <w:rFonts w:ascii="Times New Roman" w:hAnsi="Times New Roman"/>
                <w:b/>
                <w:sz w:val="28"/>
                <w:szCs w:val="28"/>
                <w:highlight w:val="white"/>
                <w:lang w:val="nl-NL"/>
              </w:rPr>
              <w:t>III</w:t>
            </w:r>
          </w:p>
        </w:tc>
        <w:tc>
          <w:tcPr>
            <w:tcW w:w="9232" w:type="dxa"/>
            <w:tcBorders>
              <w:top w:val="single" w:sz="4" w:space="0" w:color="auto"/>
              <w:left w:val="single" w:sz="4" w:space="0" w:color="auto"/>
              <w:bottom w:val="single" w:sz="4" w:space="0" w:color="auto"/>
              <w:right w:val="single" w:sz="4" w:space="0" w:color="auto"/>
            </w:tcBorders>
            <w:vAlign w:val="center"/>
          </w:tcPr>
          <w:p w:rsidR="00F6587C" w:rsidRPr="00F6587C" w:rsidRDefault="00F6587C" w:rsidP="002E31FB">
            <w:pPr>
              <w:spacing w:after="0"/>
              <w:ind w:left="-14" w:firstLine="14"/>
              <w:rPr>
                <w:rFonts w:ascii="Times New Roman" w:hAnsi="Times New Roman"/>
                <w:b/>
                <w:sz w:val="28"/>
                <w:szCs w:val="28"/>
                <w:highlight w:val="white"/>
                <w:lang w:val="nl-NL"/>
              </w:rPr>
            </w:pPr>
            <w:r w:rsidRPr="00F6587C">
              <w:rPr>
                <w:rFonts w:ascii="Times New Roman" w:hAnsi="Times New Roman"/>
                <w:b/>
                <w:sz w:val="28"/>
                <w:szCs w:val="28"/>
                <w:highlight w:val="white"/>
                <w:lang w:val="nl-NL"/>
              </w:rPr>
              <w:t>LĨNH VỰC QUẢN LÝ NGÂN SÁCH</w:t>
            </w:r>
          </w:p>
        </w:tc>
      </w:tr>
      <w:tr w:rsidR="00BA4798" w:rsidRPr="00AB2D1C" w:rsidTr="00BA4798">
        <w:trPr>
          <w:trHeight w:val="116"/>
        </w:trPr>
        <w:tc>
          <w:tcPr>
            <w:tcW w:w="709"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734895">
            <w:pPr>
              <w:spacing w:after="0" w:line="240" w:lineRule="auto"/>
              <w:jc w:val="center"/>
              <w:rPr>
                <w:rFonts w:ascii="Times New Roman" w:hAnsi="Times New Roman"/>
                <w:sz w:val="28"/>
                <w:szCs w:val="28"/>
                <w:highlight w:val="white"/>
                <w:lang w:val="nl-NL"/>
              </w:rPr>
            </w:pPr>
            <w:r w:rsidRPr="00AB2D1C">
              <w:rPr>
                <w:rFonts w:ascii="Times New Roman" w:hAnsi="Times New Roman"/>
                <w:sz w:val="28"/>
                <w:szCs w:val="28"/>
                <w:highlight w:val="white"/>
                <w:lang w:val="nl-NL"/>
              </w:rPr>
              <w:t>18</w:t>
            </w:r>
          </w:p>
        </w:tc>
        <w:tc>
          <w:tcPr>
            <w:tcW w:w="9232" w:type="dxa"/>
            <w:tcBorders>
              <w:top w:val="single" w:sz="4" w:space="0" w:color="auto"/>
              <w:left w:val="single" w:sz="4" w:space="0" w:color="auto"/>
              <w:bottom w:val="single" w:sz="4" w:space="0" w:color="auto"/>
              <w:right w:val="single" w:sz="4" w:space="0" w:color="auto"/>
            </w:tcBorders>
            <w:vAlign w:val="center"/>
          </w:tcPr>
          <w:p w:rsidR="00BA4798" w:rsidRPr="00AB2D1C" w:rsidRDefault="00BA4798" w:rsidP="002E31FB">
            <w:pPr>
              <w:spacing w:after="0"/>
              <w:ind w:left="-14" w:firstLine="14"/>
              <w:rPr>
                <w:rFonts w:ascii="Times New Roman" w:hAnsi="Times New Roman"/>
                <w:sz w:val="28"/>
                <w:szCs w:val="28"/>
                <w:highlight w:val="white"/>
                <w:lang w:val="nl-NL"/>
              </w:rPr>
            </w:pPr>
            <w:r w:rsidRPr="00AB2D1C">
              <w:rPr>
                <w:rFonts w:ascii="Times New Roman" w:hAnsi="Times New Roman"/>
                <w:sz w:val="28"/>
                <w:szCs w:val="28"/>
                <w:highlight w:val="white"/>
                <w:lang w:val="nl-NL"/>
              </w:rPr>
              <w:t>Thanh toán chi phí có liên quan đến việc xử lý tài sản công</w:t>
            </w:r>
          </w:p>
        </w:tc>
      </w:tr>
    </w:tbl>
    <w:p w:rsidR="00DE7B7F" w:rsidRPr="00AB2D1C" w:rsidRDefault="00DE7B7F" w:rsidP="00DE7B7F">
      <w:pPr>
        <w:spacing w:after="0" w:line="240" w:lineRule="auto"/>
        <w:rPr>
          <w:rFonts w:ascii="Times New Roman" w:hAnsi="Times New Roman"/>
          <w:b/>
          <w:sz w:val="28"/>
          <w:szCs w:val="28"/>
          <w:highlight w:val="white"/>
        </w:rPr>
      </w:pPr>
    </w:p>
    <w:p w:rsidR="0033770D" w:rsidRPr="00DE7B7F" w:rsidRDefault="0033770D"/>
    <w:sectPr w:rsidR="0033770D" w:rsidRPr="00DE7B7F" w:rsidSect="00026B1E">
      <w:footerReference w:type="default" r:id="rId8"/>
      <w:pgSz w:w="11907" w:h="16840" w:code="9"/>
      <w:pgMar w:top="1191" w:right="1021" w:bottom="794" w:left="1644" w:header="176" w:footer="28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495" w:rsidRDefault="00AB6495" w:rsidP="00734895">
      <w:pPr>
        <w:spacing w:after="0" w:line="240" w:lineRule="auto"/>
      </w:pPr>
      <w:r>
        <w:separator/>
      </w:r>
    </w:p>
  </w:endnote>
  <w:endnote w:type="continuationSeparator" w:id="0">
    <w:p w:rsidR="00AB6495" w:rsidRDefault="00AB6495" w:rsidP="00734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949"/>
      <w:docPartObj>
        <w:docPartGallery w:val="Page Numbers (Bottom of Page)"/>
        <w:docPartUnique/>
      </w:docPartObj>
    </w:sdtPr>
    <w:sdtContent>
      <w:p w:rsidR="00734895" w:rsidRDefault="002D01F0">
        <w:pPr>
          <w:pStyle w:val="Footer"/>
          <w:jc w:val="right"/>
        </w:pPr>
        <w:fldSimple w:instr=" PAGE   \* MERGEFORMAT ">
          <w:r w:rsidR="00026B1E">
            <w:rPr>
              <w:noProof/>
            </w:rPr>
            <w:t>2</w:t>
          </w:r>
        </w:fldSimple>
      </w:p>
    </w:sdtContent>
  </w:sdt>
  <w:p w:rsidR="00734895" w:rsidRDefault="00734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495" w:rsidRDefault="00AB6495" w:rsidP="00734895">
      <w:pPr>
        <w:spacing w:after="0" w:line="240" w:lineRule="auto"/>
      </w:pPr>
      <w:r>
        <w:separator/>
      </w:r>
    </w:p>
  </w:footnote>
  <w:footnote w:type="continuationSeparator" w:id="0">
    <w:p w:rsidR="00AB6495" w:rsidRDefault="00AB6495" w:rsidP="007348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7B7F"/>
    <w:rsid w:val="000147A9"/>
    <w:rsid w:val="00026B1E"/>
    <w:rsid w:val="000B7478"/>
    <w:rsid w:val="00114F61"/>
    <w:rsid w:val="00276AA8"/>
    <w:rsid w:val="002D01F0"/>
    <w:rsid w:val="002E31FB"/>
    <w:rsid w:val="0033770D"/>
    <w:rsid w:val="003D0E11"/>
    <w:rsid w:val="005036EB"/>
    <w:rsid w:val="005A30A1"/>
    <w:rsid w:val="00673D82"/>
    <w:rsid w:val="006758B1"/>
    <w:rsid w:val="00734895"/>
    <w:rsid w:val="00832DA2"/>
    <w:rsid w:val="0091546B"/>
    <w:rsid w:val="00933CDD"/>
    <w:rsid w:val="009B6841"/>
    <w:rsid w:val="00AB2D1C"/>
    <w:rsid w:val="00AB6495"/>
    <w:rsid w:val="00AD07E6"/>
    <w:rsid w:val="00AE63DE"/>
    <w:rsid w:val="00B84980"/>
    <w:rsid w:val="00BA4798"/>
    <w:rsid w:val="00BE5942"/>
    <w:rsid w:val="00C73945"/>
    <w:rsid w:val="00CE0FC7"/>
    <w:rsid w:val="00D85406"/>
    <w:rsid w:val="00DE7B7F"/>
    <w:rsid w:val="00E22F0F"/>
    <w:rsid w:val="00EA0C4B"/>
    <w:rsid w:val="00F6587C"/>
    <w:rsid w:val="00FF3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Straight Arrow Connector 1"/>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7F"/>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DE7B7F"/>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DE7B7F"/>
    <w:rPr>
      <w:rFonts w:ascii="Cambria" w:eastAsia="Times New Roman" w:hAnsi="Cambria" w:cs="Times New Roman"/>
      <w:b/>
      <w:bCs/>
      <w:color w:val="4F81BD"/>
    </w:rPr>
  </w:style>
  <w:style w:type="paragraph" w:styleId="BodyText">
    <w:name w:val="Body Text"/>
    <w:basedOn w:val="Normal"/>
    <w:link w:val="BodyTextChar"/>
    <w:uiPriority w:val="99"/>
    <w:semiHidden/>
    <w:unhideWhenUsed/>
    <w:rsid w:val="00DE7B7F"/>
    <w:pPr>
      <w:spacing w:after="120"/>
    </w:pPr>
    <w:rPr>
      <w:sz w:val="20"/>
      <w:szCs w:val="20"/>
    </w:rPr>
  </w:style>
  <w:style w:type="character" w:customStyle="1" w:styleId="BodyTextChar">
    <w:name w:val="Body Text Char"/>
    <w:link w:val="BodyText"/>
    <w:uiPriority w:val="99"/>
    <w:semiHidden/>
    <w:rsid w:val="00DE7B7F"/>
    <w:rPr>
      <w:rFonts w:ascii="Calibri" w:eastAsia="Calibri" w:hAnsi="Calibri" w:cs="Times New Roman"/>
    </w:rPr>
  </w:style>
  <w:style w:type="paragraph" w:styleId="Header">
    <w:name w:val="header"/>
    <w:basedOn w:val="Normal"/>
    <w:link w:val="HeaderChar"/>
    <w:uiPriority w:val="99"/>
    <w:semiHidden/>
    <w:unhideWhenUsed/>
    <w:rsid w:val="007348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895"/>
    <w:rPr>
      <w:sz w:val="22"/>
      <w:szCs w:val="22"/>
    </w:rPr>
  </w:style>
  <w:style w:type="paragraph" w:styleId="Footer">
    <w:name w:val="footer"/>
    <w:basedOn w:val="Normal"/>
    <w:link w:val="FooterChar"/>
    <w:uiPriority w:val="99"/>
    <w:unhideWhenUsed/>
    <w:rsid w:val="0073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895"/>
    <w:rPr>
      <w:sz w:val="22"/>
      <w:szCs w:val="22"/>
    </w:rPr>
  </w:style>
  <w:style w:type="paragraph" w:styleId="ListParagraph">
    <w:name w:val="List Paragraph"/>
    <w:basedOn w:val="Normal"/>
    <w:uiPriority w:val="34"/>
    <w:qFormat/>
    <w:rsid w:val="00734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thc.thuathienhue.gov.vn/default.asp?sel=1&amp;task=detailpro&amp;ProcedureId=963&amp;UnitId=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2B57F-7650-498E-8580-18BD4F9B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5441</CharactersWithSpaces>
  <SharedDoc>false</SharedDoc>
  <HLinks>
    <vt:vector size="6" baseType="variant">
      <vt:variant>
        <vt:i4>3473454</vt:i4>
      </vt:variant>
      <vt:variant>
        <vt:i4>0</vt:i4>
      </vt:variant>
      <vt:variant>
        <vt:i4>0</vt:i4>
      </vt:variant>
      <vt:variant>
        <vt:i4>5</vt:i4>
      </vt:variant>
      <vt:variant>
        <vt:lpwstr>http://tthc.thuathienhue.gov.vn/default.asp?sel=1&amp;task=detailpro&amp;ProcedureId=963&amp;UnitId=19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nvtuan</cp:lastModifiedBy>
  <cp:revision>11</cp:revision>
  <cp:lastPrinted>2019-01-28T11:00:00Z</cp:lastPrinted>
  <dcterms:created xsi:type="dcterms:W3CDTF">2019-01-29T03:03:00Z</dcterms:created>
  <dcterms:modified xsi:type="dcterms:W3CDTF">2019-05-03T03:16:00Z</dcterms:modified>
</cp:coreProperties>
</file>