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9" w:type="dxa"/>
        <w:tblInd w:w="108" w:type="dxa"/>
        <w:tblLook w:val="01E0" w:firstRow="1" w:lastRow="1" w:firstColumn="1" w:lastColumn="1" w:noHBand="0" w:noVBand="0"/>
      </w:tblPr>
      <w:tblGrid>
        <w:gridCol w:w="3144"/>
        <w:gridCol w:w="542"/>
        <w:gridCol w:w="5903"/>
      </w:tblGrid>
      <w:tr w:rsidR="00757CD3" w:rsidRPr="00AE653F" w:rsidTr="00E574E6">
        <w:trPr>
          <w:trHeight w:val="711"/>
        </w:trPr>
        <w:tc>
          <w:tcPr>
            <w:tcW w:w="3144" w:type="dxa"/>
          </w:tcPr>
          <w:p w:rsidR="00757CD3" w:rsidRPr="00AE653F" w:rsidRDefault="00757CD3" w:rsidP="00E574E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AE653F">
              <w:rPr>
                <w:b/>
              </w:rPr>
              <w:t xml:space="preserve">UỶ BAN NHÂN DÂN </w:t>
            </w:r>
          </w:p>
          <w:p w:rsidR="00757CD3" w:rsidRPr="00AE653F" w:rsidRDefault="00757CD3" w:rsidP="00E574E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AE653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46B826" wp14:editId="6C133689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237490</wp:posOffset>
                      </wp:positionV>
                      <wp:extent cx="1257300" cy="0"/>
                      <wp:effectExtent l="0" t="0" r="19050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18.7pt" to="122.5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"/>
                  </w:pict>
                </mc:Fallback>
              </mc:AlternateContent>
            </w:r>
            <w:r w:rsidRPr="00AE653F">
              <w:rPr>
                <w:b/>
              </w:rPr>
              <w:t xml:space="preserve"> HUYỆN </w:t>
            </w:r>
            <w:smartTag w:uri="urn:schemas-microsoft-com:office:smarttags" w:element="place">
              <w:smartTag w:uri="urn:schemas-microsoft-com:office:smarttags" w:element="country-region">
                <w:r w:rsidRPr="00AE653F">
                  <w:rPr>
                    <w:b/>
                  </w:rPr>
                  <w:t>NAM</w:t>
                </w:r>
              </w:smartTag>
            </w:smartTag>
            <w:r w:rsidRPr="00AE653F">
              <w:rPr>
                <w:b/>
              </w:rPr>
              <w:t xml:space="preserve"> ĐÔNG</w:t>
            </w:r>
          </w:p>
        </w:tc>
        <w:tc>
          <w:tcPr>
            <w:tcW w:w="6445" w:type="dxa"/>
            <w:gridSpan w:val="2"/>
          </w:tcPr>
          <w:p w:rsidR="00757CD3" w:rsidRPr="00AE653F" w:rsidRDefault="00757CD3" w:rsidP="00E574E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 w:rsidRPr="00AE653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201078" wp14:editId="4124983F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440055</wp:posOffset>
                      </wp:positionV>
                      <wp:extent cx="1981200" cy="0"/>
                      <wp:effectExtent l="12700" t="8890" r="6350" b="1016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5.85pt,34.65pt" to="231.85pt,3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Qj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"/>
                  </w:pict>
                </mc:Fallback>
              </mc:AlternateContent>
            </w:r>
            <w:r w:rsidRPr="00AE653F">
              <w:rPr>
                <w:b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AE653F">
                  <w:rPr>
                    <w:b/>
                  </w:rPr>
                  <w:t>NAM</w:t>
                </w:r>
              </w:smartTag>
            </w:smartTag>
            <w:r w:rsidRPr="00AE653F">
              <w:rPr>
                <w:b/>
              </w:rPr>
              <w:br/>
              <w:t>Độc lập - Tự do - Hạnh phú</w:t>
            </w:r>
            <w:r>
              <w:rPr>
                <w:b/>
              </w:rPr>
              <w:t>c</w:t>
            </w:r>
          </w:p>
        </w:tc>
      </w:tr>
      <w:tr w:rsidR="00757CD3" w:rsidRPr="00AE653F" w:rsidTr="00E574E6">
        <w:trPr>
          <w:trHeight w:val="161"/>
        </w:trPr>
        <w:tc>
          <w:tcPr>
            <w:tcW w:w="3144" w:type="dxa"/>
          </w:tcPr>
          <w:p w:rsidR="00757CD3" w:rsidRPr="00AE653F" w:rsidRDefault="00757CD3" w:rsidP="00FD1D60">
            <w:pPr>
              <w:spacing w:before="120" w:after="120" w:line="240" w:lineRule="auto"/>
              <w:ind w:left="-108" w:firstLine="0"/>
              <w:jc w:val="center"/>
              <w:rPr>
                <w:b/>
                <w:sz w:val="26"/>
                <w:szCs w:val="26"/>
              </w:rPr>
            </w:pPr>
            <w:r w:rsidRPr="00AE653F">
              <w:t>Số</w:t>
            </w:r>
            <w:r>
              <w:t>:</w:t>
            </w:r>
            <w:r w:rsidRPr="00AE653F">
              <w:t xml:space="preserve"> </w:t>
            </w:r>
            <w:r w:rsidR="00FD1D60">
              <w:t xml:space="preserve"> 365</w:t>
            </w:r>
            <w:r>
              <w:t xml:space="preserve"> </w:t>
            </w:r>
            <w:r w:rsidRPr="00AE653F">
              <w:t xml:space="preserve">/UBND-TNMT </w:t>
            </w:r>
          </w:p>
        </w:tc>
        <w:tc>
          <w:tcPr>
            <w:tcW w:w="6445" w:type="dxa"/>
            <w:gridSpan w:val="2"/>
          </w:tcPr>
          <w:p w:rsidR="00757CD3" w:rsidRPr="00AE653F" w:rsidRDefault="00D63FB0" w:rsidP="00E574E6">
            <w:pPr>
              <w:spacing w:before="120" w:after="120" w:line="240" w:lineRule="auto"/>
              <w:ind w:firstLine="0"/>
              <w:jc w:val="right"/>
              <w:rPr>
                <w:b/>
                <w:noProof/>
                <w:sz w:val="26"/>
                <w:szCs w:val="26"/>
              </w:rPr>
            </w:pPr>
            <w:r>
              <w:rPr>
                <w:i/>
              </w:rPr>
              <w:t xml:space="preserve">Nam Đông, ngày     </w:t>
            </w:r>
            <w:r w:rsidR="00FD1D60">
              <w:rPr>
                <w:i/>
              </w:rPr>
              <w:t>08</w:t>
            </w:r>
            <w:r>
              <w:rPr>
                <w:i/>
              </w:rPr>
              <w:t xml:space="preserve">    tháng 5 </w:t>
            </w:r>
            <w:r w:rsidR="00757CD3" w:rsidRPr="00AE653F">
              <w:rPr>
                <w:i/>
              </w:rPr>
              <w:t xml:space="preserve"> năm 201</w:t>
            </w:r>
            <w:r w:rsidR="00757CD3">
              <w:rPr>
                <w:i/>
              </w:rPr>
              <w:t>9</w:t>
            </w:r>
          </w:p>
        </w:tc>
      </w:tr>
      <w:tr w:rsidR="00757CD3" w:rsidRPr="00AE653F" w:rsidTr="00E574E6">
        <w:trPr>
          <w:trHeight w:val="161"/>
        </w:trPr>
        <w:tc>
          <w:tcPr>
            <w:tcW w:w="3686" w:type="dxa"/>
            <w:gridSpan w:val="2"/>
          </w:tcPr>
          <w:p w:rsidR="00757CD3" w:rsidRPr="00757CD3" w:rsidRDefault="00757CD3" w:rsidP="00757CD3">
            <w:pPr>
              <w:spacing w:before="120" w:after="120" w:line="240" w:lineRule="auto"/>
              <w:ind w:left="-108" w:firstLine="0"/>
              <w:jc w:val="center"/>
              <w:rPr>
                <w:sz w:val="22"/>
                <w:szCs w:val="22"/>
              </w:rPr>
            </w:pPr>
            <w:r w:rsidRPr="00AE653F">
              <w:rPr>
                <w:sz w:val="22"/>
                <w:szCs w:val="22"/>
              </w:rPr>
              <w:t>V/v</w:t>
            </w:r>
            <w:r>
              <w:rPr>
                <w:sz w:val="22"/>
                <w:szCs w:val="22"/>
              </w:rPr>
              <w:t xml:space="preserve"> giới thiệu,</w:t>
            </w:r>
            <w:r w:rsidR="00A436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đề nghị xét tặng Giải thưởng Môi trường Việt Nam năm 2019</w:t>
            </w:r>
          </w:p>
        </w:tc>
        <w:tc>
          <w:tcPr>
            <w:tcW w:w="5903" w:type="dxa"/>
          </w:tcPr>
          <w:p w:rsidR="00757CD3" w:rsidRDefault="00757CD3" w:rsidP="00E574E6">
            <w:pPr>
              <w:spacing w:before="120" w:after="120" w:line="240" w:lineRule="auto"/>
              <w:ind w:firstLine="0"/>
              <w:rPr>
                <w:i/>
              </w:rPr>
            </w:pPr>
          </w:p>
        </w:tc>
      </w:tr>
    </w:tbl>
    <w:p w:rsidR="00757CD3" w:rsidRPr="00AE653F" w:rsidRDefault="00757CD3" w:rsidP="00757CD3">
      <w:pPr>
        <w:spacing w:before="120" w:after="0" w:line="240" w:lineRule="auto"/>
        <w:ind w:firstLine="0"/>
      </w:pPr>
      <w:r w:rsidRPr="00AE653F">
        <w:t xml:space="preserve">                       </w:t>
      </w:r>
      <w:r w:rsidRPr="00AE653F">
        <w:rPr>
          <w:bCs/>
        </w:rPr>
        <w:t xml:space="preserve">Kính gửi:  </w:t>
      </w:r>
    </w:p>
    <w:p w:rsidR="00757CD3" w:rsidRPr="00AE653F" w:rsidRDefault="00757CD3" w:rsidP="00757CD3">
      <w:pPr>
        <w:spacing w:before="0" w:after="0" w:line="240" w:lineRule="auto"/>
        <w:ind w:firstLine="0"/>
      </w:pPr>
      <w:r w:rsidRPr="00AE653F">
        <w:rPr>
          <w:bCs/>
        </w:rPr>
        <w:t xml:space="preserve">                                       </w:t>
      </w:r>
      <w:r w:rsidRPr="00AE653F">
        <w:t xml:space="preserve">- Các cơ quan, </w:t>
      </w:r>
      <w:r w:rsidR="00277B31">
        <w:t xml:space="preserve">ban ngành, </w:t>
      </w:r>
      <w:r w:rsidRPr="00AE653F">
        <w:t>đoàn thể</w:t>
      </w:r>
      <w:r>
        <w:t xml:space="preserve"> </w:t>
      </w:r>
      <w:r w:rsidRPr="00AE653F">
        <w:t>trên địa bàn huyện;</w:t>
      </w:r>
    </w:p>
    <w:p w:rsidR="00757CD3" w:rsidRPr="00AE653F" w:rsidRDefault="00757CD3" w:rsidP="00757CD3">
      <w:pPr>
        <w:spacing w:before="0" w:after="240" w:line="240" w:lineRule="auto"/>
        <w:ind w:firstLine="0"/>
        <w:rPr>
          <w:bCs/>
        </w:rPr>
      </w:pPr>
      <w:r w:rsidRPr="00AE653F">
        <w:t xml:space="preserve">                                       </w:t>
      </w:r>
      <w:r w:rsidRPr="00AE653F">
        <w:rPr>
          <w:bCs/>
        </w:rPr>
        <w:t>- Uỷ ban nhân dân các xã, thị trấn.</w:t>
      </w:r>
    </w:p>
    <w:p w:rsidR="00D32AFB" w:rsidRDefault="00D32AFB" w:rsidP="00BD2E6E">
      <w:pPr>
        <w:spacing w:before="80" w:after="80" w:line="240" w:lineRule="auto"/>
        <w:ind w:firstLine="540"/>
      </w:pPr>
      <w:r>
        <w:t>Giải thưởng Môi trường Việt Nam (sau đây gọi là Giải thưởng)</w:t>
      </w:r>
      <w:r w:rsidR="00B33E8A">
        <w:t xml:space="preserve"> là</w:t>
      </w:r>
      <w:r>
        <w:t xml:space="preserve"> Giải thưởng chính thức, duy nhất của Bộ Tài nguyên và Môi trường đượ</w:t>
      </w:r>
      <w:bookmarkStart w:id="0" w:name="_GoBack"/>
      <w:bookmarkEnd w:id="0"/>
      <w:r>
        <w:t>c xét tặng 02 năm một lần trao tặng cho các tổ chức</w:t>
      </w:r>
      <w:r w:rsidR="004C12BA">
        <w:t xml:space="preserve">, cá nhân và cộng đồng có thành tích xuất sắc trong sự nghiệp bảo vệ môi trường nhằm động viên, khuyến khích phong trào </w:t>
      </w:r>
      <w:r w:rsidR="005353DC">
        <w:t xml:space="preserve">bảo vệ môi trường, góp phần </w:t>
      </w:r>
      <w:r w:rsidR="00DB4B45">
        <w:t xml:space="preserve">phát triển kinh tế - xã hội bền vững, đồng thời tuyên truyền giới thiệu các gương điển hình tiên tiến về bảo vệ môi trường, lan tỏa phong trào thi đua </w:t>
      </w:r>
      <w:r w:rsidR="001779E7">
        <w:t>yêu nước trong lĩnh vực bảo vệ môi trường.</w:t>
      </w:r>
    </w:p>
    <w:p w:rsidR="006E5616" w:rsidRDefault="006E5616" w:rsidP="00BD2E6E">
      <w:pPr>
        <w:spacing w:before="80" w:after="80" w:line="240" w:lineRule="auto"/>
        <w:ind w:firstLine="540"/>
      </w:pPr>
      <w:r>
        <w:t>Lễ trao Giải thưởng Môi trường Việt Nam năm 2019 được tổ chức trang trọng vào dịp hưởng ứng Chiến dịch làm cho thế giới sạch hơn (tháng 9 năm 2019).</w:t>
      </w:r>
      <w:r w:rsidR="00AA610E">
        <w:t xml:space="preserve"> Thông tin </w:t>
      </w:r>
      <w:r w:rsidR="00115AF6">
        <w:t xml:space="preserve">về việc xét tặng Giải thưởng được đăng tải trên Cổng thông tin của Bộ Tài nguyên và Môi trường: </w:t>
      </w:r>
      <w:hyperlink r:id="rId5" w:history="1">
        <w:r w:rsidR="00BB6AD1" w:rsidRPr="00866A7D">
          <w:rPr>
            <w:rStyle w:val="Hyperlink"/>
          </w:rPr>
          <w:t>http://www.monre.gov.vn</w:t>
        </w:r>
      </w:hyperlink>
      <w:r w:rsidR="00BB6AD1">
        <w:t xml:space="preserve">; Tổng Cục Môi trường: </w:t>
      </w:r>
      <w:hyperlink r:id="rId6" w:history="1">
        <w:r w:rsidR="00BB6AD1" w:rsidRPr="00866A7D">
          <w:rPr>
            <w:rStyle w:val="Hyperlink"/>
          </w:rPr>
          <w:t>http://www.vea.gov.vn</w:t>
        </w:r>
      </w:hyperlink>
      <w:r w:rsidR="00C41C4E">
        <w:t>; Trung tâm T</w:t>
      </w:r>
      <w:r w:rsidR="009A2A4D">
        <w:t xml:space="preserve">ruyền thông tài nguyên và môi trường: </w:t>
      </w:r>
      <w:hyperlink r:id="rId7" w:history="1">
        <w:r w:rsidR="009A2A4D" w:rsidRPr="00866A7D">
          <w:rPr>
            <w:rStyle w:val="Hyperlink"/>
          </w:rPr>
          <w:t>http://www.monremedia.vn</w:t>
        </w:r>
      </w:hyperlink>
      <w:r w:rsidR="009A2A4D">
        <w:t xml:space="preserve">. </w:t>
      </w:r>
    </w:p>
    <w:p w:rsidR="00CF19AF" w:rsidRDefault="00D23FD4" w:rsidP="00BD2E6E">
      <w:pPr>
        <w:spacing w:before="80" w:after="80" w:line="240" w:lineRule="auto"/>
        <w:ind w:firstLine="540"/>
      </w:pPr>
      <w:r>
        <w:t>Để việc xét tặng Giải thưởng năm 2019 đảm bảo chặt chẽ</w:t>
      </w:r>
      <w:r w:rsidR="008D2AAD">
        <w:t>, khách quan, chính xác và kịp thời theo yêu cầu</w:t>
      </w:r>
      <w:r w:rsidR="00960A54">
        <w:t xml:space="preserve"> của Sở Tài nguyên và Môi trường tại Công văn số 479/STNMT-MT ngày </w:t>
      </w:r>
      <w:r w:rsidR="00F10BE9">
        <w:t>09/4/2019</w:t>
      </w:r>
      <w:r w:rsidR="008D2AAD">
        <w:t xml:space="preserve"> </w:t>
      </w:r>
      <w:r w:rsidR="00F10BE9">
        <w:t xml:space="preserve">về việc </w:t>
      </w:r>
      <w:r w:rsidR="00F10BE9" w:rsidRPr="00F10BE9">
        <w:t>giới thiệu,</w:t>
      </w:r>
      <w:r w:rsidR="0025253A">
        <w:t xml:space="preserve"> </w:t>
      </w:r>
      <w:r w:rsidR="00F10BE9" w:rsidRPr="00F10BE9">
        <w:t>đề nghị xét tặng Giải thưởng Môi trường Việt Nam năm 2019</w:t>
      </w:r>
      <w:r w:rsidR="0025253A">
        <w:t xml:space="preserve">, UBND huyện đề nghị các cơ quan, ban ngành, đoàn thể </w:t>
      </w:r>
      <w:r w:rsidR="00277B31">
        <w:t xml:space="preserve">trên địa bàn huyện và UBND các xã, thị trấn </w:t>
      </w:r>
      <w:r w:rsidR="007D50AA">
        <w:t xml:space="preserve">đề xuất cá nhân, tổ chức, cộng đồng có thành tích xuất sắc trong lĩnh vực bảo vệ môi trường </w:t>
      </w:r>
      <w:r w:rsidR="00463A0F">
        <w:t>lập hồ sơ tham gia xét tặng Giải thưởng theo mẫu ban hành tại Thông tư số 62/2015/TT-BTNMT ngày 16/12/2015</w:t>
      </w:r>
      <w:r w:rsidR="007D50AA">
        <w:t xml:space="preserve"> </w:t>
      </w:r>
      <w:r w:rsidR="0090453C">
        <w:t>của Bộ Tài nguyên và Môi trườ</w:t>
      </w:r>
      <w:r w:rsidR="00BD2E6E">
        <w:t xml:space="preserve">ng </w:t>
      </w:r>
      <w:r w:rsidR="00CF19AF">
        <w:t>và gửi về UBND huyệ</w:t>
      </w:r>
      <w:r w:rsidR="00FB4B03">
        <w:t>n thông qua P</w:t>
      </w:r>
      <w:r w:rsidR="00CF19AF">
        <w:t>hòng Tài nguyên và Môi trường trướ</w:t>
      </w:r>
      <w:r w:rsidR="00D63FB0">
        <w:t>c ngày 25</w:t>
      </w:r>
      <w:r w:rsidR="00CF19AF">
        <w:t>/5/2019</w:t>
      </w:r>
      <w:r w:rsidR="00115AF6">
        <w:t xml:space="preserve"> tổng hợp hồ sơ </w:t>
      </w:r>
      <w:r w:rsidR="00FB4B03">
        <w:t xml:space="preserve">gửi </w:t>
      </w:r>
      <w:r w:rsidR="003A6E88">
        <w:t>Sở Tài nguyên và Môi trường theo quy định.</w:t>
      </w:r>
      <w:r w:rsidR="00D5507C">
        <w:t xml:space="preserve"> Quá thời hạn trên sẽ không được xem xét.</w:t>
      </w:r>
    </w:p>
    <w:p w:rsidR="00757CD3" w:rsidRPr="00DF6051" w:rsidRDefault="006E5616" w:rsidP="00CD3CB2">
      <w:pPr>
        <w:spacing w:before="120" w:after="120" w:line="240" w:lineRule="auto"/>
        <w:ind w:firstLine="540"/>
      </w:pPr>
      <w:r>
        <w:t xml:space="preserve">Đề nghị các cơ quan, ban ngành, đoàn thể </w:t>
      </w:r>
      <w:r w:rsidR="003A6E88">
        <w:t xml:space="preserve">và địa phương </w:t>
      </w:r>
      <w:r>
        <w:t xml:space="preserve">triển khai </w:t>
      </w:r>
      <w:r w:rsidR="003A6E88">
        <w:t>kịp thời./.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7"/>
        <w:gridCol w:w="4757"/>
      </w:tblGrid>
      <w:tr w:rsidR="00757CD3" w:rsidRPr="00AE653F" w:rsidTr="00E574E6">
        <w:trPr>
          <w:trHeight w:val="88"/>
        </w:trPr>
        <w:tc>
          <w:tcPr>
            <w:tcW w:w="4757" w:type="dxa"/>
          </w:tcPr>
          <w:p w:rsidR="00757CD3" w:rsidRPr="00AE653F" w:rsidRDefault="00757CD3" w:rsidP="00E574E6">
            <w:pPr>
              <w:spacing w:before="120" w:after="0" w:line="240" w:lineRule="auto"/>
              <w:ind w:firstLine="0"/>
              <w:rPr>
                <w:b/>
                <w:i/>
              </w:rPr>
            </w:pPr>
            <w:r w:rsidRPr="00AE653F">
              <w:rPr>
                <w:b/>
                <w:i/>
                <w:sz w:val="22"/>
                <w:szCs w:val="22"/>
              </w:rPr>
              <w:t xml:space="preserve">Nơi nhận:   </w:t>
            </w:r>
            <w:r w:rsidRPr="00AE653F">
              <w:rPr>
                <w:b/>
                <w:i/>
              </w:rPr>
              <w:t xml:space="preserve">                                                                                                                                        </w:t>
            </w:r>
          </w:p>
          <w:p w:rsidR="00757CD3" w:rsidRPr="005D468F" w:rsidRDefault="00757CD3" w:rsidP="00E574E6">
            <w:pPr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AE653F">
              <w:rPr>
                <w:sz w:val="22"/>
                <w:szCs w:val="22"/>
              </w:rPr>
              <w:t xml:space="preserve">- Như trên;       </w:t>
            </w:r>
            <w:r w:rsidRPr="00AE653F">
              <w:rPr>
                <w:sz w:val="22"/>
              </w:rPr>
              <w:t xml:space="preserve"> </w:t>
            </w:r>
          </w:p>
          <w:p w:rsidR="00757CD3" w:rsidRPr="00AE653F" w:rsidRDefault="00757CD3" w:rsidP="00E574E6">
            <w:pPr>
              <w:spacing w:before="0" w:after="0" w:line="240" w:lineRule="auto"/>
              <w:ind w:firstLine="0"/>
              <w:rPr>
                <w:b/>
                <w:i/>
              </w:rPr>
            </w:pPr>
            <w:r>
              <w:rPr>
                <w:sz w:val="22"/>
                <w:szCs w:val="22"/>
              </w:rPr>
              <w:t xml:space="preserve">- CT, </w:t>
            </w:r>
            <w:r w:rsidR="00D63FB0">
              <w:rPr>
                <w:sz w:val="22"/>
                <w:szCs w:val="22"/>
              </w:rPr>
              <w:t xml:space="preserve">các </w:t>
            </w:r>
            <w:r w:rsidRPr="00AE653F">
              <w:rPr>
                <w:sz w:val="22"/>
                <w:szCs w:val="22"/>
              </w:rPr>
              <w:t>PCT UBND huyện;</w:t>
            </w:r>
            <w:r w:rsidRPr="00AE653F">
              <w:t xml:space="preserve">                                                   </w:t>
            </w:r>
          </w:p>
          <w:p w:rsidR="00757CD3" w:rsidRPr="00AE653F" w:rsidRDefault="00FB4B03" w:rsidP="00E574E6">
            <w:pPr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Lưu: VT</w:t>
            </w:r>
            <w:r w:rsidR="00D5507C">
              <w:rPr>
                <w:sz w:val="22"/>
                <w:szCs w:val="22"/>
              </w:rPr>
              <w:t xml:space="preserve">, </w:t>
            </w:r>
            <w:r w:rsidR="00757CD3">
              <w:rPr>
                <w:sz w:val="22"/>
                <w:szCs w:val="22"/>
              </w:rPr>
              <w:t>TNMT.</w:t>
            </w:r>
          </w:p>
          <w:p w:rsidR="00757CD3" w:rsidRPr="00AE653F" w:rsidRDefault="00757CD3" w:rsidP="00E574E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7CD3" w:rsidRPr="00AE653F" w:rsidRDefault="00757CD3" w:rsidP="00E574E6">
            <w:pPr>
              <w:spacing w:before="100" w:after="100" w:line="240" w:lineRule="auto"/>
              <w:ind w:firstLine="0"/>
            </w:pPr>
          </w:p>
        </w:tc>
        <w:tc>
          <w:tcPr>
            <w:tcW w:w="4757" w:type="dxa"/>
          </w:tcPr>
          <w:p w:rsidR="00CD3CB2" w:rsidRDefault="00CD3CB2" w:rsidP="00E574E6">
            <w:pPr>
              <w:spacing w:before="0" w:after="0"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TM.ỦY BAN NHÂN DÂN</w:t>
            </w:r>
          </w:p>
          <w:p w:rsidR="00757CD3" w:rsidRPr="00AE653F" w:rsidRDefault="00757CD3" w:rsidP="00E574E6">
            <w:pPr>
              <w:spacing w:before="0" w:after="0" w:line="240" w:lineRule="auto"/>
              <w:ind w:firstLine="0"/>
              <w:jc w:val="center"/>
              <w:rPr>
                <w:b/>
                <w:i/>
              </w:rPr>
            </w:pPr>
            <w:r w:rsidRPr="00AE653F">
              <w:rPr>
                <w:b/>
              </w:rPr>
              <w:t>CHỦ TỊCH</w:t>
            </w:r>
          </w:p>
          <w:p w:rsidR="00757CD3" w:rsidRPr="00AE653F" w:rsidRDefault="00757CD3" w:rsidP="00E574E6">
            <w:pPr>
              <w:spacing w:before="100" w:after="100" w:line="240" w:lineRule="auto"/>
              <w:ind w:firstLine="0"/>
              <w:rPr>
                <w:b/>
              </w:rPr>
            </w:pPr>
          </w:p>
          <w:p w:rsidR="00757CD3" w:rsidRDefault="00757CD3" w:rsidP="00E574E6">
            <w:pPr>
              <w:spacing w:before="100" w:after="100" w:line="240" w:lineRule="auto"/>
              <w:ind w:firstLine="0"/>
              <w:jc w:val="center"/>
              <w:rPr>
                <w:b/>
              </w:rPr>
            </w:pPr>
          </w:p>
          <w:p w:rsidR="00757CD3" w:rsidRDefault="00757CD3" w:rsidP="00E574E6">
            <w:pPr>
              <w:spacing w:before="100" w:after="0" w:line="240" w:lineRule="auto"/>
              <w:ind w:firstLine="0"/>
              <w:jc w:val="center"/>
              <w:rPr>
                <w:b/>
              </w:rPr>
            </w:pPr>
          </w:p>
          <w:p w:rsidR="00757CD3" w:rsidRDefault="00757CD3" w:rsidP="00E574E6">
            <w:pPr>
              <w:spacing w:before="100" w:after="0" w:line="240" w:lineRule="auto"/>
              <w:ind w:firstLine="0"/>
              <w:jc w:val="center"/>
              <w:rPr>
                <w:b/>
              </w:rPr>
            </w:pPr>
          </w:p>
          <w:p w:rsidR="00757CD3" w:rsidRPr="00AE653F" w:rsidRDefault="00757CD3" w:rsidP="00F2766D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57CD3" w:rsidRPr="0033256D" w:rsidRDefault="00757CD3" w:rsidP="00E574E6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E653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</w:t>
            </w:r>
          </w:p>
        </w:tc>
      </w:tr>
    </w:tbl>
    <w:p w:rsidR="00757CD3" w:rsidRPr="00AE653F" w:rsidRDefault="00757CD3" w:rsidP="00757CD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:rsidR="00757CD3" w:rsidRPr="00AE653F" w:rsidRDefault="00757CD3" w:rsidP="00757CD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:rsidR="00757CD3" w:rsidRPr="00AE653F" w:rsidRDefault="00757CD3" w:rsidP="00757CD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</w:p>
    <w:p w:rsidR="00757CD3" w:rsidRPr="00AE653F" w:rsidRDefault="00757CD3" w:rsidP="00757CD3"/>
    <w:p w:rsidR="00757CD3" w:rsidRPr="00AE653F" w:rsidRDefault="00757CD3" w:rsidP="00757CD3"/>
    <w:p w:rsidR="00757CD3" w:rsidRPr="00AE653F" w:rsidRDefault="00757CD3" w:rsidP="00757CD3"/>
    <w:p w:rsidR="00757CD3" w:rsidRDefault="00757CD3" w:rsidP="00757CD3"/>
    <w:p w:rsidR="007745D9" w:rsidRDefault="007745D9"/>
    <w:sectPr w:rsidR="007745D9" w:rsidSect="00BD2E6E">
      <w:pgSz w:w="12240" w:h="15840"/>
      <w:pgMar w:top="851" w:right="1134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4CE"/>
    <w:rsid w:val="0003642C"/>
    <w:rsid w:val="00115AF6"/>
    <w:rsid w:val="001779E7"/>
    <w:rsid w:val="0025253A"/>
    <w:rsid w:val="00277B31"/>
    <w:rsid w:val="003A6E88"/>
    <w:rsid w:val="00463A0F"/>
    <w:rsid w:val="004C12BA"/>
    <w:rsid w:val="005353DC"/>
    <w:rsid w:val="00630B14"/>
    <w:rsid w:val="006E5616"/>
    <w:rsid w:val="00757CD3"/>
    <w:rsid w:val="007745D9"/>
    <w:rsid w:val="007D50AA"/>
    <w:rsid w:val="008D2AAD"/>
    <w:rsid w:val="0090453C"/>
    <w:rsid w:val="00960A54"/>
    <w:rsid w:val="009A2A4D"/>
    <w:rsid w:val="00A43632"/>
    <w:rsid w:val="00AA610E"/>
    <w:rsid w:val="00B33E8A"/>
    <w:rsid w:val="00B72996"/>
    <w:rsid w:val="00BB6AD1"/>
    <w:rsid w:val="00BD2E6E"/>
    <w:rsid w:val="00C41C4E"/>
    <w:rsid w:val="00CD3CB2"/>
    <w:rsid w:val="00CF19AF"/>
    <w:rsid w:val="00D23FD4"/>
    <w:rsid w:val="00D32AFB"/>
    <w:rsid w:val="00D36487"/>
    <w:rsid w:val="00D5507C"/>
    <w:rsid w:val="00D63FB0"/>
    <w:rsid w:val="00D914CE"/>
    <w:rsid w:val="00DB4B45"/>
    <w:rsid w:val="00F10BE9"/>
    <w:rsid w:val="00F2766D"/>
    <w:rsid w:val="00FB4B03"/>
    <w:rsid w:val="00FD1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D3"/>
    <w:pPr>
      <w:spacing w:before="60" w:after="6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57CD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sid w:val="00757CD3"/>
    <w:pPr>
      <w:spacing w:before="60" w:after="60"/>
      <w:ind w:firstLine="567"/>
      <w:jc w:val="both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5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F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D3"/>
    <w:pPr>
      <w:spacing w:before="60" w:after="60"/>
      <w:ind w:firstLine="56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57CD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rsid w:val="00757CD3"/>
    <w:pPr>
      <w:spacing w:before="60" w:after="60"/>
      <w:ind w:firstLine="567"/>
      <w:jc w:val="both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5AF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FB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F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remedia.v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a.gov.vn" TargetMode="External"/><Relationship Id="rId5" Type="http://schemas.openxmlformats.org/officeDocument/2006/relationships/hyperlink" Target="http://www.monre.gov.v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2019-05-07T09:15:00Z</cp:lastPrinted>
  <dcterms:created xsi:type="dcterms:W3CDTF">2019-05-07T00:41:00Z</dcterms:created>
  <dcterms:modified xsi:type="dcterms:W3CDTF">2019-05-08T01:59:00Z</dcterms:modified>
</cp:coreProperties>
</file>