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652"/>
        <w:gridCol w:w="5636"/>
      </w:tblGrid>
      <w:tr w:rsidR="00357116" w:rsidRPr="00706690" w:rsidTr="00F90AAB">
        <w:tc>
          <w:tcPr>
            <w:tcW w:w="3652" w:type="dxa"/>
          </w:tcPr>
          <w:p w:rsidR="00357116" w:rsidRPr="009C7AB2" w:rsidRDefault="00357116" w:rsidP="00F90AAB">
            <w:pPr>
              <w:jc w:val="center"/>
              <w:rPr>
                <w:sz w:val="26"/>
              </w:rPr>
            </w:pPr>
            <w:bookmarkStart w:id="0" w:name="_GoBack"/>
            <w:r>
              <w:rPr>
                <w:b/>
              </w:rPr>
              <w:br w:type="page"/>
            </w:r>
            <w:r w:rsidRPr="009C7AB2">
              <w:rPr>
                <w:sz w:val="26"/>
              </w:rPr>
              <w:t>HĐND HUYỆN NAM ĐÔNG</w:t>
            </w:r>
          </w:p>
          <w:p w:rsidR="00357116" w:rsidRPr="004748E9" w:rsidRDefault="00357116" w:rsidP="00F90AAB">
            <w:pPr>
              <w:jc w:val="center"/>
              <w:rPr>
                <w:b/>
                <w:sz w:val="26"/>
              </w:rPr>
            </w:pPr>
            <w:r>
              <w:rPr>
                <w:b/>
                <w:sz w:val="26"/>
              </w:rPr>
              <w:t>BAN KINH TẾ - XÃ HỘI</w:t>
            </w:r>
          </w:p>
          <w:p w:rsidR="00357116" w:rsidRPr="00706690" w:rsidRDefault="00357116" w:rsidP="00F90AAB">
            <w:pPr>
              <w:jc w:val="center"/>
              <w:rPr>
                <w:sz w:val="26"/>
              </w:rPr>
            </w:pPr>
            <w:r>
              <w:rPr>
                <w:noProof/>
              </w:rPr>
              <w:drawing>
                <wp:anchor distT="0" distB="0" distL="114300" distR="114300" simplePos="0" relativeHeight="251674624" behindDoc="0" locked="0" layoutInCell="1" allowOverlap="1">
                  <wp:simplePos x="0" y="0"/>
                  <wp:positionH relativeFrom="column">
                    <wp:posOffset>750570</wp:posOffset>
                  </wp:positionH>
                  <wp:positionV relativeFrom="paragraph">
                    <wp:posOffset>40005</wp:posOffset>
                  </wp:positionV>
                  <wp:extent cx="539750" cy="0"/>
                  <wp:effectExtent l="0" t="0" r="0" b="0"/>
                  <wp:wrapNone/>
                  <wp:docPr id="1" name="Straight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4" name="Straight Connector 4"/>
                            <a:cNvCxnSpPr>
                              <a:cxnSpLocks noChangeShapeType="1"/>
                            </a:cNvCxnSpPr>
                          </a:nvCxnSpPr>
                          <a:spPr bwMode="auto">
                            <a:xfrm>
                              <a:off x="1565910" y="130937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a:spPr>
                        </a:cxnSp>
                      </lc:lockedCanvas>
                    </a:graphicData>
                  </a:graphic>
                </wp:anchor>
              </w:drawing>
            </w:r>
          </w:p>
        </w:tc>
        <w:tc>
          <w:tcPr>
            <w:tcW w:w="5636" w:type="dxa"/>
          </w:tcPr>
          <w:p w:rsidR="00357116" w:rsidRDefault="00357116" w:rsidP="00F90AAB">
            <w:pPr>
              <w:ind w:hanging="108"/>
              <w:jc w:val="center"/>
              <w:rPr>
                <w:b/>
                <w:sz w:val="26"/>
                <w:lang w:val="vi-VN"/>
              </w:rPr>
            </w:pPr>
            <w:r>
              <w:rPr>
                <w:b/>
                <w:sz w:val="26"/>
                <w:lang w:val="vi-VN"/>
              </w:rPr>
              <w:t xml:space="preserve">CỘNG HÒA XÃ HỘI CHỦ NGHĨA VIỆT </w:t>
            </w:r>
            <w:smartTag w:uri="urn:schemas-microsoft-com:office:smarttags" w:element="place">
              <w:smartTag w:uri="urn:schemas-microsoft-com:office:smarttags" w:element="country-region">
                <w:r>
                  <w:rPr>
                    <w:b/>
                    <w:sz w:val="26"/>
                    <w:lang w:val="vi-VN"/>
                  </w:rPr>
                  <w:t>NAM</w:t>
                </w:r>
              </w:smartTag>
            </w:smartTag>
          </w:p>
          <w:p w:rsidR="00357116" w:rsidRPr="00706690" w:rsidRDefault="00357116" w:rsidP="00F90AAB">
            <w:pPr>
              <w:jc w:val="center"/>
              <w:rPr>
                <w:lang w:val="vi-VN"/>
              </w:rPr>
            </w:pPr>
            <w:r w:rsidRPr="00706690">
              <w:rPr>
                <w:b/>
                <w:lang w:val="vi-VN"/>
              </w:rPr>
              <w:t>Độc lập – Tự do – Hạnh phúc</w:t>
            </w:r>
          </w:p>
          <w:p w:rsidR="00357116" w:rsidRDefault="00357116" w:rsidP="00F90AAB">
            <w:pPr>
              <w:jc w:val="center"/>
              <w:rPr>
                <w:i/>
                <w:sz w:val="26"/>
                <w:lang w:val="vi-VN"/>
              </w:rPr>
            </w:pPr>
            <w:r>
              <w:rPr>
                <w:noProof/>
              </w:rPr>
              <w:drawing>
                <wp:anchor distT="0" distB="0" distL="114300" distR="114300" simplePos="0" relativeHeight="251675648" behindDoc="0" locked="0" layoutInCell="1" allowOverlap="1">
                  <wp:simplePos x="0" y="0"/>
                  <wp:positionH relativeFrom="column">
                    <wp:posOffset>663575</wp:posOffset>
                  </wp:positionH>
                  <wp:positionV relativeFrom="paragraph">
                    <wp:posOffset>29845</wp:posOffset>
                  </wp:positionV>
                  <wp:extent cx="2176145" cy="0"/>
                  <wp:effectExtent l="0" t="0" r="0" b="0"/>
                  <wp:wrapNone/>
                  <wp:docPr id="2" name="Straight Connecto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3" name="Straight Connector 3"/>
                            <a:cNvCxnSpPr>
                              <a:cxnSpLocks noChangeShapeType="1"/>
                            </a:cNvCxnSpPr>
                          </a:nvCxnSpPr>
                          <a:spPr bwMode="auto">
                            <a:xfrm>
                              <a:off x="3885565" y="1305560"/>
                              <a:ext cx="1844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a:spPr>
                        </a:cxnSp>
                      </lc:lockedCanvas>
                    </a:graphicData>
                  </a:graphic>
                </wp:anchor>
              </w:drawing>
            </w:r>
          </w:p>
        </w:tc>
      </w:tr>
      <w:tr w:rsidR="00357116" w:rsidRPr="00706690" w:rsidTr="00F90AAB">
        <w:tc>
          <w:tcPr>
            <w:tcW w:w="3652" w:type="dxa"/>
          </w:tcPr>
          <w:p w:rsidR="00357116" w:rsidRPr="00357116" w:rsidRDefault="00357116" w:rsidP="00E35A2E">
            <w:pPr>
              <w:spacing w:line="276" w:lineRule="auto"/>
              <w:jc w:val="center"/>
              <w:rPr>
                <w:b/>
                <w:sz w:val="28"/>
                <w:szCs w:val="28"/>
              </w:rPr>
            </w:pPr>
            <w:r w:rsidRPr="00357116">
              <w:rPr>
                <w:sz w:val="28"/>
                <w:szCs w:val="28"/>
                <w:lang w:val="vi-VN"/>
              </w:rPr>
              <w:t xml:space="preserve">Số: </w:t>
            </w:r>
            <w:r w:rsidRPr="00357116">
              <w:rPr>
                <w:sz w:val="28"/>
                <w:szCs w:val="28"/>
              </w:rPr>
              <w:t>0</w:t>
            </w:r>
            <w:r w:rsidR="00E35A2E">
              <w:rPr>
                <w:sz w:val="28"/>
                <w:szCs w:val="28"/>
              </w:rPr>
              <w:t>2</w:t>
            </w:r>
            <w:r w:rsidRPr="00357116">
              <w:rPr>
                <w:sz w:val="28"/>
                <w:szCs w:val="28"/>
                <w:lang w:val="vi-VN"/>
              </w:rPr>
              <w:t>/</w:t>
            </w:r>
            <w:r w:rsidRPr="00357116">
              <w:rPr>
                <w:sz w:val="28"/>
                <w:szCs w:val="28"/>
              </w:rPr>
              <w:t>QĐ-KTXH</w:t>
            </w:r>
          </w:p>
        </w:tc>
        <w:tc>
          <w:tcPr>
            <w:tcW w:w="5636" w:type="dxa"/>
          </w:tcPr>
          <w:p w:rsidR="00357116" w:rsidRPr="00357116" w:rsidRDefault="00357116" w:rsidP="00E35A2E">
            <w:pPr>
              <w:spacing w:line="276" w:lineRule="auto"/>
              <w:jc w:val="center"/>
              <w:rPr>
                <w:b/>
                <w:sz w:val="28"/>
                <w:szCs w:val="28"/>
                <w:lang w:val="vi-VN"/>
              </w:rPr>
            </w:pPr>
            <w:r w:rsidRPr="00357116">
              <w:rPr>
                <w:i/>
                <w:sz w:val="28"/>
                <w:szCs w:val="28"/>
              </w:rPr>
              <w:t>Nam Đông</w:t>
            </w:r>
            <w:r w:rsidRPr="00357116">
              <w:rPr>
                <w:i/>
                <w:sz w:val="28"/>
                <w:szCs w:val="28"/>
                <w:lang w:val="vi-VN"/>
              </w:rPr>
              <w:t xml:space="preserve">, ngày </w:t>
            </w:r>
            <w:r w:rsidR="00E35A2E">
              <w:rPr>
                <w:i/>
                <w:sz w:val="28"/>
                <w:szCs w:val="28"/>
              </w:rPr>
              <w:t>03</w:t>
            </w:r>
            <w:r w:rsidRPr="00357116">
              <w:rPr>
                <w:i/>
                <w:sz w:val="28"/>
                <w:szCs w:val="28"/>
                <w:lang w:val="vi-VN"/>
              </w:rPr>
              <w:t xml:space="preserve"> tháng </w:t>
            </w:r>
            <w:r w:rsidR="00E35A2E">
              <w:rPr>
                <w:i/>
                <w:sz w:val="28"/>
                <w:szCs w:val="28"/>
              </w:rPr>
              <w:t>10</w:t>
            </w:r>
            <w:r w:rsidRPr="00357116">
              <w:rPr>
                <w:i/>
                <w:sz w:val="28"/>
                <w:szCs w:val="28"/>
                <w:lang w:val="vi-VN"/>
              </w:rPr>
              <w:t xml:space="preserve"> năm 2016</w:t>
            </w:r>
          </w:p>
        </w:tc>
      </w:tr>
    </w:tbl>
    <w:p w:rsidR="00357116" w:rsidRPr="00357116" w:rsidRDefault="00357116" w:rsidP="00357116">
      <w:pPr>
        <w:rPr>
          <w:sz w:val="28"/>
        </w:rPr>
      </w:pPr>
    </w:p>
    <w:p w:rsidR="00357116" w:rsidRPr="00357116" w:rsidRDefault="00357116" w:rsidP="00357116">
      <w:pPr>
        <w:jc w:val="center"/>
        <w:rPr>
          <w:b/>
          <w:sz w:val="28"/>
        </w:rPr>
      </w:pPr>
      <w:r w:rsidRPr="00357116">
        <w:rPr>
          <w:b/>
          <w:sz w:val="28"/>
        </w:rPr>
        <w:t>QUYẾT ĐỊNH</w:t>
      </w:r>
    </w:p>
    <w:p w:rsidR="00357116" w:rsidRDefault="00357116" w:rsidP="00357116">
      <w:pPr>
        <w:jc w:val="center"/>
        <w:rPr>
          <w:b/>
          <w:sz w:val="28"/>
          <w:szCs w:val="28"/>
        </w:rPr>
      </w:pPr>
      <w:r w:rsidRPr="00357116">
        <w:rPr>
          <w:b/>
          <w:bCs/>
          <w:sz w:val="28"/>
        </w:rPr>
        <w:t xml:space="preserve">Về việc thành lập Đoàn giám sát </w:t>
      </w:r>
      <w:r>
        <w:rPr>
          <w:b/>
          <w:sz w:val="28"/>
          <w:szCs w:val="28"/>
        </w:rPr>
        <w:t xml:space="preserve">công tác </w:t>
      </w:r>
      <w:r w:rsidRPr="009C7AB2">
        <w:rPr>
          <w:b/>
          <w:sz w:val="28"/>
          <w:szCs w:val="28"/>
        </w:rPr>
        <w:t xml:space="preserve">giải phóng mặt bằng và </w:t>
      </w:r>
    </w:p>
    <w:p w:rsidR="00357116" w:rsidRPr="009C7AB2" w:rsidRDefault="00357116" w:rsidP="00E848E9">
      <w:pPr>
        <w:jc w:val="center"/>
        <w:rPr>
          <w:b/>
          <w:sz w:val="28"/>
          <w:szCs w:val="28"/>
        </w:rPr>
      </w:pPr>
      <w:r w:rsidRPr="009C7AB2">
        <w:rPr>
          <w:b/>
          <w:sz w:val="28"/>
          <w:szCs w:val="28"/>
        </w:rPr>
        <w:t>việc áp giá đền bù công trình Thuỷ điện Thượng Nhật</w:t>
      </w:r>
    </w:p>
    <w:p w:rsidR="00357116" w:rsidRPr="00357116" w:rsidRDefault="008562A4" w:rsidP="00E848E9">
      <w:pPr>
        <w:pStyle w:val="BodyTextIndent2"/>
        <w:spacing w:after="0" w:line="240" w:lineRule="auto"/>
        <w:jc w:val="center"/>
        <w:rPr>
          <w:sz w:val="28"/>
        </w:rPr>
      </w:pPr>
      <w:r>
        <w:rPr>
          <w:noProof/>
          <w:sz w:val="28"/>
        </w:rPr>
        <w:pict>
          <v:line id="_x0000_s1035" style="position:absolute;left:0;text-align:left;z-index:251673600" from="168.75pt,4.65pt" to="284.35pt,4.65pt"/>
        </w:pict>
      </w:r>
    </w:p>
    <w:p w:rsidR="00357116" w:rsidRPr="00357116" w:rsidRDefault="00357116" w:rsidP="00357116">
      <w:pPr>
        <w:jc w:val="center"/>
        <w:rPr>
          <w:b/>
          <w:sz w:val="28"/>
        </w:rPr>
      </w:pPr>
      <w:r w:rsidRPr="00357116">
        <w:rPr>
          <w:b/>
          <w:sz w:val="28"/>
        </w:rPr>
        <w:t>BAN KINH TẾ- XÃ HỘI HĐND HUYỆN</w:t>
      </w:r>
    </w:p>
    <w:p w:rsidR="00357116" w:rsidRPr="00357116" w:rsidRDefault="00357116" w:rsidP="001A2BDE">
      <w:pPr>
        <w:ind w:firstLine="567"/>
        <w:jc w:val="both"/>
        <w:rPr>
          <w:sz w:val="28"/>
        </w:rPr>
      </w:pPr>
      <w:r w:rsidRPr="00357116">
        <w:rPr>
          <w:sz w:val="28"/>
        </w:rPr>
        <w:t xml:space="preserve">Căn cứ Luật Tổ chức Chính quyền địa phương ngày 19 tháng  6 năm 2015; </w:t>
      </w:r>
    </w:p>
    <w:p w:rsidR="00357116" w:rsidRPr="00357116" w:rsidRDefault="00357116" w:rsidP="001A2BDE">
      <w:pPr>
        <w:pStyle w:val="BodyTextIndent2"/>
        <w:spacing w:after="0" w:line="240" w:lineRule="auto"/>
        <w:ind w:left="0" w:firstLine="567"/>
        <w:jc w:val="both"/>
        <w:rPr>
          <w:sz w:val="28"/>
        </w:rPr>
      </w:pPr>
      <w:r w:rsidRPr="00357116">
        <w:rPr>
          <w:sz w:val="28"/>
        </w:rPr>
        <w:t xml:space="preserve">Căn cứ </w:t>
      </w:r>
      <w:r w:rsidRPr="00357116">
        <w:rPr>
          <w:color w:val="000000"/>
          <w:sz w:val="28"/>
        </w:rPr>
        <w:t>Nghị quyết số 06/NQ-HĐND ngày 18 tháng 12 năm 2015 của Hội đồng nhân dân huyện Nam Đông về chương trình giám sát của Hội đồng nhân dân huyện năm 2016,</w:t>
      </w:r>
    </w:p>
    <w:p w:rsidR="00357116" w:rsidRPr="00357116" w:rsidRDefault="00357116" w:rsidP="00357116">
      <w:pPr>
        <w:ind w:firstLine="567"/>
        <w:rPr>
          <w:b/>
          <w:sz w:val="28"/>
        </w:rPr>
      </w:pPr>
      <w:r w:rsidRPr="00357116">
        <w:rPr>
          <w:b/>
          <w:sz w:val="28"/>
        </w:rPr>
        <w:t xml:space="preserve">                                            QUYẾT ĐỊNH:</w:t>
      </w:r>
    </w:p>
    <w:p w:rsidR="00357116" w:rsidRPr="00C7605A" w:rsidRDefault="00357116" w:rsidP="00C7605A">
      <w:pPr>
        <w:ind w:firstLine="567"/>
        <w:jc w:val="both"/>
        <w:rPr>
          <w:b/>
          <w:sz w:val="28"/>
          <w:szCs w:val="28"/>
        </w:rPr>
      </w:pPr>
      <w:r w:rsidRPr="00357116">
        <w:rPr>
          <w:b/>
          <w:sz w:val="28"/>
        </w:rPr>
        <w:t>Điều 1</w:t>
      </w:r>
      <w:r w:rsidRPr="00357116">
        <w:rPr>
          <w:sz w:val="28"/>
        </w:rPr>
        <w:t xml:space="preserve">. </w:t>
      </w:r>
      <w:r w:rsidRPr="00357116">
        <w:rPr>
          <w:bCs/>
          <w:sz w:val="28"/>
        </w:rPr>
        <w:t>Thành lập Đo</w:t>
      </w:r>
      <w:r w:rsidRPr="00C7605A">
        <w:rPr>
          <w:bCs/>
          <w:sz w:val="28"/>
        </w:rPr>
        <w:t xml:space="preserve">àn giám sát tình hình </w:t>
      </w:r>
      <w:r w:rsidR="001A2BDE" w:rsidRPr="00C7605A">
        <w:rPr>
          <w:sz w:val="28"/>
          <w:szCs w:val="28"/>
        </w:rPr>
        <w:t>công tác giải phóng mặt bằng và việc áp giá đền bù công trình Thuỷ điện Thượng Nhật</w:t>
      </w:r>
      <w:r w:rsidR="00C7605A" w:rsidRPr="00C7605A">
        <w:rPr>
          <w:sz w:val="28"/>
          <w:szCs w:val="28"/>
        </w:rPr>
        <w:t xml:space="preserve"> </w:t>
      </w:r>
      <w:r w:rsidRPr="00C7605A">
        <w:rPr>
          <w:spacing w:val="6"/>
          <w:sz w:val="28"/>
        </w:rPr>
        <w:t>gồm các ông, bà có tên sau:</w:t>
      </w:r>
    </w:p>
    <w:p w:rsidR="00357116" w:rsidRPr="00357116" w:rsidRDefault="00357116" w:rsidP="00357116">
      <w:pPr>
        <w:autoSpaceDE w:val="0"/>
        <w:autoSpaceDN w:val="0"/>
        <w:ind w:firstLine="567"/>
        <w:jc w:val="both"/>
        <w:rPr>
          <w:spacing w:val="-10"/>
          <w:sz w:val="28"/>
        </w:rPr>
      </w:pPr>
      <w:r w:rsidRPr="00357116">
        <w:rPr>
          <w:spacing w:val="-10"/>
          <w:sz w:val="28"/>
        </w:rPr>
        <w:t>1. Ông Hồ Sỹ Minh: Trưởng ban KT-XH HĐND huyện- Trưởng đoàn;</w:t>
      </w:r>
    </w:p>
    <w:p w:rsidR="00357116" w:rsidRPr="00357116" w:rsidRDefault="00357116" w:rsidP="00357116">
      <w:pPr>
        <w:autoSpaceDE w:val="0"/>
        <w:autoSpaceDN w:val="0"/>
        <w:ind w:firstLine="567"/>
        <w:jc w:val="both"/>
        <w:rPr>
          <w:spacing w:val="-2"/>
          <w:sz w:val="28"/>
        </w:rPr>
      </w:pPr>
      <w:r w:rsidRPr="00357116">
        <w:rPr>
          <w:spacing w:val="-2"/>
          <w:sz w:val="28"/>
        </w:rPr>
        <w:t>2. Ông Trần Văn Quang: P.Trưởng Ban KT-XH HĐND huyện- thành viên;</w:t>
      </w:r>
    </w:p>
    <w:p w:rsidR="00357116" w:rsidRPr="00357116" w:rsidRDefault="00357116" w:rsidP="00357116">
      <w:pPr>
        <w:autoSpaceDE w:val="0"/>
        <w:autoSpaceDN w:val="0"/>
        <w:ind w:firstLine="567"/>
        <w:jc w:val="both"/>
        <w:rPr>
          <w:spacing w:val="-2"/>
          <w:sz w:val="28"/>
        </w:rPr>
      </w:pPr>
      <w:r w:rsidRPr="00357116">
        <w:rPr>
          <w:spacing w:val="-2"/>
          <w:sz w:val="28"/>
        </w:rPr>
        <w:t>3. Ông Bùi Quang Tý: Thành viên ban KT-XH HĐND huyện- thành viên;</w:t>
      </w:r>
    </w:p>
    <w:p w:rsidR="00357116" w:rsidRPr="00357116" w:rsidRDefault="00357116" w:rsidP="00357116">
      <w:pPr>
        <w:autoSpaceDE w:val="0"/>
        <w:autoSpaceDN w:val="0"/>
        <w:ind w:firstLine="567"/>
        <w:jc w:val="both"/>
        <w:rPr>
          <w:spacing w:val="-2"/>
          <w:sz w:val="28"/>
        </w:rPr>
      </w:pPr>
      <w:r w:rsidRPr="00357116">
        <w:rPr>
          <w:spacing w:val="-2"/>
          <w:sz w:val="28"/>
        </w:rPr>
        <w:t>4. Ông Trần Đình Toản: Thành viên ban KT-XH HĐND huyện- thành viên;</w:t>
      </w:r>
    </w:p>
    <w:p w:rsidR="00357116" w:rsidRPr="00357116" w:rsidRDefault="00357116" w:rsidP="00357116">
      <w:pPr>
        <w:autoSpaceDE w:val="0"/>
        <w:autoSpaceDN w:val="0"/>
        <w:ind w:firstLine="567"/>
        <w:jc w:val="both"/>
        <w:rPr>
          <w:spacing w:val="-2"/>
          <w:sz w:val="28"/>
        </w:rPr>
      </w:pPr>
      <w:r w:rsidRPr="00357116">
        <w:rPr>
          <w:spacing w:val="-2"/>
          <w:sz w:val="28"/>
        </w:rPr>
        <w:t>5. Ông  Kiên Văn Gạch: Thành viên ban KT-XH HĐND huyện- thành viên;</w:t>
      </w:r>
    </w:p>
    <w:p w:rsidR="00357116" w:rsidRPr="00357116" w:rsidRDefault="00357116" w:rsidP="00357116">
      <w:pPr>
        <w:autoSpaceDE w:val="0"/>
        <w:autoSpaceDN w:val="0"/>
        <w:ind w:firstLine="567"/>
        <w:jc w:val="both"/>
        <w:rPr>
          <w:spacing w:val="-2"/>
          <w:sz w:val="28"/>
        </w:rPr>
      </w:pPr>
      <w:r w:rsidRPr="00357116">
        <w:rPr>
          <w:spacing w:val="-2"/>
          <w:sz w:val="28"/>
        </w:rPr>
        <w:t>6. Bà Hồ Thị Hằng: Thành viên ban KT-XH HĐND huyện- thành viên.</w:t>
      </w:r>
    </w:p>
    <w:p w:rsidR="00357116" w:rsidRPr="00357116" w:rsidRDefault="00357116" w:rsidP="00357116">
      <w:pPr>
        <w:autoSpaceDE w:val="0"/>
        <w:autoSpaceDN w:val="0"/>
        <w:ind w:firstLine="567"/>
        <w:jc w:val="both"/>
        <w:rPr>
          <w:spacing w:val="-12"/>
          <w:sz w:val="28"/>
        </w:rPr>
      </w:pPr>
      <w:r w:rsidRPr="00357116">
        <w:rPr>
          <w:spacing w:val="-12"/>
          <w:sz w:val="28"/>
        </w:rPr>
        <w:t>7. Bà Nguyễn Thị Bích Ngọc: Thành viên ban KT-XH HĐND huyện- thành viên;</w:t>
      </w:r>
    </w:p>
    <w:p w:rsidR="00357116" w:rsidRPr="00357116" w:rsidRDefault="00357116" w:rsidP="00357116">
      <w:pPr>
        <w:ind w:firstLine="567"/>
        <w:jc w:val="both"/>
        <w:rPr>
          <w:sz w:val="28"/>
        </w:rPr>
      </w:pPr>
      <w:r w:rsidRPr="00357116">
        <w:rPr>
          <w:b/>
          <w:i/>
          <w:sz w:val="28"/>
        </w:rPr>
        <w:t>Ngoài ra, thành phần mời tham gia Đoàn có:</w:t>
      </w:r>
      <w:r w:rsidRPr="00357116">
        <w:rPr>
          <w:b/>
          <w:sz w:val="28"/>
        </w:rPr>
        <w:t xml:space="preserve"> </w:t>
      </w:r>
      <w:r w:rsidRPr="00357116">
        <w:rPr>
          <w:sz w:val="28"/>
        </w:rPr>
        <w:t>Đại diện Thường trực HĐND huyện; Đại diện Thường trực Uỷ ban MTTQVN huyện</w:t>
      </w:r>
      <w:r w:rsidR="00611B38">
        <w:rPr>
          <w:sz w:val="28"/>
        </w:rPr>
        <w:t>; Đại diện Ban Pháp chế HĐND huyện.</w:t>
      </w:r>
    </w:p>
    <w:p w:rsidR="00357116" w:rsidRPr="00357116" w:rsidRDefault="00357116" w:rsidP="00357116">
      <w:pPr>
        <w:autoSpaceDE w:val="0"/>
        <w:autoSpaceDN w:val="0"/>
        <w:adjustRightInd w:val="0"/>
        <w:ind w:firstLine="567"/>
        <w:jc w:val="both"/>
        <w:rPr>
          <w:sz w:val="28"/>
        </w:rPr>
      </w:pPr>
      <w:r w:rsidRPr="00357116">
        <w:rPr>
          <w:b/>
          <w:sz w:val="28"/>
        </w:rPr>
        <w:t xml:space="preserve">Điều 2. </w:t>
      </w:r>
      <w:r w:rsidRPr="00357116">
        <w:rPr>
          <w:color w:val="000000"/>
          <w:sz w:val="28"/>
          <w:shd w:val="clear" w:color="auto" w:fill="FFFFFF"/>
        </w:rPr>
        <w:t>Đoàn giám sát, các cơ quan, tổ chức liên quan có trách nhiệm thực hiện kế hoạch giám sát ban hành kèm theo quyết định này, thông báo kết luận giám sát tới các cơ quan có liên quan theo quy định, báo cáo kết quả giám sát với Thường trực HĐND huyện.</w:t>
      </w:r>
    </w:p>
    <w:p w:rsidR="00357116" w:rsidRPr="00357116" w:rsidRDefault="00357116" w:rsidP="00C7605A">
      <w:pPr>
        <w:pStyle w:val="BodyTextIndent"/>
        <w:spacing w:after="0"/>
        <w:ind w:left="0" w:firstLine="567"/>
        <w:jc w:val="both"/>
        <w:rPr>
          <w:b/>
          <w:bCs/>
          <w:i/>
          <w:iCs/>
          <w:sz w:val="28"/>
        </w:rPr>
      </w:pPr>
      <w:r w:rsidRPr="00C7605A">
        <w:rPr>
          <w:b/>
          <w:bCs/>
          <w:iCs/>
          <w:sz w:val="28"/>
        </w:rPr>
        <w:t>Điều 3.</w:t>
      </w:r>
      <w:r w:rsidRPr="00357116">
        <w:rPr>
          <w:bCs/>
          <w:iCs/>
          <w:sz w:val="28"/>
        </w:rPr>
        <w:t xml:space="preserve"> Quyết định này có hiệu lực kể từ ngày ký và hết hiệu lực sau khi Đoàn giám sát hoàn thành nhiệm vụ được giao.</w:t>
      </w:r>
    </w:p>
    <w:p w:rsidR="00357116" w:rsidRPr="00357116" w:rsidRDefault="00357116" w:rsidP="00C7605A">
      <w:pPr>
        <w:pStyle w:val="BodyTextIndent"/>
        <w:ind w:left="0" w:firstLine="567"/>
        <w:jc w:val="both"/>
        <w:rPr>
          <w:b/>
          <w:bCs/>
          <w:i/>
          <w:iCs/>
          <w:sz w:val="28"/>
        </w:rPr>
      </w:pPr>
      <w:r w:rsidRPr="00C7605A">
        <w:rPr>
          <w:b/>
          <w:bCs/>
          <w:iCs/>
          <w:sz w:val="28"/>
        </w:rPr>
        <w:t>Điều 4</w:t>
      </w:r>
      <w:r w:rsidRPr="00357116">
        <w:rPr>
          <w:bCs/>
          <w:iCs/>
          <w:sz w:val="28"/>
        </w:rPr>
        <w:t>. Thành viên Đoàn Giám sát</w:t>
      </w:r>
      <w:r w:rsidRPr="00357116">
        <w:rPr>
          <w:sz w:val="28"/>
        </w:rPr>
        <w:t xml:space="preserve">, các cơ quan, địa phương liên quan và các ông, bà có tên tại Điều 1 </w:t>
      </w:r>
      <w:r w:rsidRPr="00357116">
        <w:rPr>
          <w:bCs/>
          <w:iCs/>
          <w:sz w:val="28"/>
        </w:rPr>
        <w:t>chịu trách nhiệm thi hành Quyết định này./.</w:t>
      </w:r>
    </w:p>
    <w:tbl>
      <w:tblPr>
        <w:tblW w:w="0" w:type="auto"/>
        <w:tblLook w:val="01E0" w:firstRow="1" w:lastRow="1" w:firstColumn="1" w:lastColumn="1" w:noHBand="0" w:noVBand="0"/>
      </w:tblPr>
      <w:tblGrid>
        <w:gridCol w:w="3652"/>
        <w:gridCol w:w="5636"/>
      </w:tblGrid>
      <w:tr w:rsidR="00392D90" w:rsidRPr="00706690" w:rsidTr="00392D90">
        <w:tc>
          <w:tcPr>
            <w:tcW w:w="3652" w:type="dxa"/>
          </w:tcPr>
          <w:p w:rsidR="00392D90" w:rsidRPr="00392D90" w:rsidRDefault="00392D90" w:rsidP="00392D90">
            <w:pPr>
              <w:jc w:val="center"/>
              <w:rPr>
                <w:b/>
              </w:rPr>
            </w:pPr>
          </w:p>
          <w:p w:rsidR="00392D90" w:rsidRPr="00392D90" w:rsidRDefault="00392D90" w:rsidP="00392D90">
            <w:pPr>
              <w:jc w:val="both"/>
              <w:rPr>
                <w:b/>
                <w:i/>
              </w:rPr>
            </w:pPr>
            <w:r w:rsidRPr="00392D90">
              <w:rPr>
                <w:b/>
                <w:i/>
              </w:rPr>
              <w:t>Nơi nhận:</w:t>
            </w:r>
          </w:p>
          <w:p w:rsidR="00392D90" w:rsidRPr="00392D90" w:rsidRDefault="00392D90" w:rsidP="00392D90">
            <w:pPr>
              <w:jc w:val="both"/>
              <w:rPr>
                <w:sz w:val="22"/>
              </w:rPr>
            </w:pPr>
            <w:r w:rsidRPr="00392D90">
              <w:rPr>
                <w:sz w:val="22"/>
              </w:rPr>
              <w:t xml:space="preserve">- Như </w:t>
            </w:r>
            <w:r w:rsidR="00E8774A">
              <w:rPr>
                <w:sz w:val="22"/>
              </w:rPr>
              <w:t>Điều 4</w:t>
            </w:r>
            <w:r w:rsidRPr="00392D90">
              <w:rPr>
                <w:sz w:val="22"/>
              </w:rPr>
              <w:t>;</w:t>
            </w:r>
          </w:p>
          <w:p w:rsidR="00392D90" w:rsidRPr="00392D90" w:rsidRDefault="00392D90" w:rsidP="00392D90">
            <w:pPr>
              <w:jc w:val="both"/>
              <w:rPr>
                <w:sz w:val="22"/>
              </w:rPr>
            </w:pPr>
            <w:r w:rsidRPr="00392D90">
              <w:rPr>
                <w:sz w:val="22"/>
              </w:rPr>
              <w:t>- Thường trực HĐND huyện;</w:t>
            </w:r>
          </w:p>
          <w:p w:rsidR="00392D90" w:rsidRPr="00392D90" w:rsidRDefault="00392D90" w:rsidP="00392D90">
            <w:pPr>
              <w:jc w:val="both"/>
              <w:rPr>
                <w:sz w:val="22"/>
              </w:rPr>
            </w:pPr>
            <w:r w:rsidRPr="00392D90">
              <w:rPr>
                <w:sz w:val="22"/>
              </w:rPr>
              <w:t>- TT. UBND- UBMT huyện;</w:t>
            </w:r>
          </w:p>
          <w:p w:rsidR="00392D90" w:rsidRPr="00392D90" w:rsidRDefault="00392D90" w:rsidP="00392D90">
            <w:pPr>
              <w:jc w:val="both"/>
              <w:rPr>
                <w:sz w:val="22"/>
              </w:rPr>
            </w:pPr>
            <w:r w:rsidRPr="00392D90">
              <w:rPr>
                <w:sz w:val="22"/>
              </w:rPr>
              <w:t xml:space="preserve">- Thành viên Ban KT-XH; </w:t>
            </w:r>
          </w:p>
          <w:p w:rsidR="00392D90" w:rsidRPr="00392D90" w:rsidRDefault="00392D90" w:rsidP="00392D90">
            <w:pPr>
              <w:jc w:val="both"/>
              <w:rPr>
                <w:sz w:val="22"/>
              </w:rPr>
            </w:pPr>
            <w:r w:rsidRPr="00392D90">
              <w:rPr>
                <w:sz w:val="22"/>
              </w:rPr>
              <w:t>- VP HĐND-UBND huyện;</w:t>
            </w:r>
          </w:p>
          <w:p w:rsidR="00392D90" w:rsidRPr="00392D90" w:rsidRDefault="00392D90" w:rsidP="00392D90">
            <w:pPr>
              <w:jc w:val="both"/>
              <w:rPr>
                <w:b/>
              </w:rPr>
            </w:pPr>
            <w:r w:rsidRPr="00392D90">
              <w:rPr>
                <w:sz w:val="22"/>
              </w:rPr>
              <w:t>- Lưu: Ban KT-XH.</w:t>
            </w:r>
          </w:p>
        </w:tc>
        <w:tc>
          <w:tcPr>
            <w:tcW w:w="5636" w:type="dxa"/>
          </w:tcPr>
          <w:p w:rsidR="00392D90" w:rsidRPr="00392D90" w:rsidRDefault="00392D90" w:rsidP="00392D90">
            <w:pPr>
              <w:ind w:hanging="108"/>
              <w:jc w:val="center"/>
              <w:rPr>
                <w:b/>
                <w:sz w:val="26"/>
                <w:lang w:val="vi-VN"/>
              </w:rPr>
            </w:pPr>
            <w:r w:rsidRPr="00392D90">
              <w:rPr>
                <w:b/>
                <w:sz w:val="26"/>
                <w:lang w:val="vi-VN"/>
              </w:rPr>
              <w:t>TM. BAN KINH TẾ - XÃ HỘI</w:t>
            </w:r>
          </w:p>
          <w:p w:rsidR="00392D90" w:rsidRPr="00392D90" w:rsidRDefault="00392D90" w:rsidP="00392D90">
            <w:pPr>
              <w:ind w:hanging="108"/>
              <w:jc w:val="center"/>
              <w:rPr>
                <w:b/>
                <w:sz w:val="26"/>
                <w:lang w:val="vi-VN"/>
              </w:rPr>
            </w:pPr>
            <w:r w:rsidRPr="00392D90">
              <w:rPr>
                <w:b/>
                <w:sz w:val="26"/>
                <w:lang w:val="vi-VN"/>
              </w:rPr>
              <w:t>TRƯỞNG BAN</w:t>
            </w:r>
          </w:p>
          <w:p w:rsidR="00392D90" w:rsidRPr="00392D90" w:rsidRDefault="00392D90" w:rsidP="00392D90">
            <w:pPr>
              <w:ind w:hanging="108"/>
              <w:jc w:val="center"/>
              <w:rPr>
                <w:b/>
                <w:sz w:val="26"/>
                <w:lang w:val="vi-VN"/>
              </w:rPr>
            </w:pPr>
          </w:p>
          <w:p w:rsidR="00392D90" w:rsidRPr="00392D90" w:rsidRDefault="00392D90" w:rsidP="00392D90">
            <w:pPr>
              <w:ind w:hanging="108"/>
              <w:jc w:val="center"/>
              <w:rPr>
                <w:b/>
                <w:sz w:val="26"/>
                <w:lang w:val="vi-VN"/>
              </w:rPr>
            </w:pPr>
          </w:p>
          <w:p w:rsidR="00392D90" w:rsidRPr="00392D90" w:rsidRDefault="00392D90" w:rsidP="00392D90">
            <w:pPr>
              <w:ind w:hanging="108"/>
              <w:jc w:val="center"/>
              <w:rPr>
                <w:b/>
                <w:sz w:val="26"/>
                <w:lang w:val="vi-VN"/>
              </w:rPr>
            </w:pPr>
          </w:p>
          <w:p w:rsidR="00392D90" w:rsidRPr="00392D90" w:rsidRDefault="00392D90" w:rsidP="00392D90">
            <w:pPr>
              <w:ind w:hanging="108"/>
              <w:jc w:val="center"/>
              <w:rPr>
                <w:b/>
                <w:sz w:val="26"/>
                <w:lang w:val="vi-VN"/>
              </w:rPr>
            </w:pPr>
          </w:p>
          <w:p w:rsidR="00392D90" w:rsidRPr="00392D90" w:rsidRDefault="00392D90" w:rsidP="00392D90">
            <w:pPr>
              <w:ind w:hanging="108"/>
              <w:jc w:val="center"/>
              <w:rPr>
                <w:b/>
                <w:sz w:val="26"/>
                <w:lang w:val="vi-VN"/>
              </w:rPr>
            </w:pPr>
            <w:r w:rsidRPr="00392D90">
              <w:rPr>
                <w:b/>
                <w:sz w:val="26"/>
                <w:lang w:val="vi-VN"/>
              </w:rPr>
              <w:t>Hồ Sỹ Minh</w:t>
            </w:r>
          </w:p>
        </w:tc>
      </w:tr>
      <w:tr w:rsidR="00190F70" w:rsidRPr="00706690" w:rsidTr="005C559B">
        <w:tc>
          <w:tcPr>
            <w:tcW w:w="3652" w:type="dxa"/>
          </w:tcPr>
          <w:p w:rsidR="00190F70" w:rsidRPr="009C7AB2" w:rsidRDefault="00190F70" w:rsidP="00555605">
            <w:pPr>
              <w:jc w:val="center"/>
              <w:rPr>
                <w:sz w:val="26"/>
              </w:rPr>
            </w:pPr>
            <w:r>
              <w:rPr>
                <w:b/>
              </w:rPr>
              <w:lastRenderedPageBreak/>
              <w:br w:type="page"/>
            </w:r>
            <w:r w:rsidRPr="009C7AB2">
              <w:rPr>
                <w:sz w:val="26"/>
              </w:rPr>
              <w:t>HĐND HUYỆN NAM ĐÔNG</w:t>
            </w:r>
          </w:p>
          <w:p w:rsidR="00190F70" w:rsidRPr="004748E9" w:rsidRDefault="00190F70" w:rsidP="00555605">
            <w:pPr>
              <w:jc w:val="center"/>
              <w:rPr>
                <w:b/>
                <w:sz w:val="26"/>
                <w:szCs w:val="28"/>
              </w:rPr>
            </w:pPr>
            <w:r>
              <w:rPr>
                <w:b/>
                <w:sz w:val="26"/>
              </w:rPr>
              <w:t>BAN KINH TẾ</w:t>
            </w:r>
            <w:r w:rsidR="00C72DCF">
              <w:rPr>
                <w:b/>
                <w:sz w:val="26"/>
              </w:rPr>
              <w:t xml:space="preserve"> </w:t>
            </w:r>
            <w:r>
              <w:rPr>
                <w:b/>
                <w:sz w:val="26"/>
              </w:rPr>
              <w:t>-</w:t>
            </w:r>
            <w:r w:rsidR="00C72DCF">
              <w:rPr>
                <w:b/>
                <w:sz w:val="26"/>
              </w:rPr>
              <w:t xml:space="preserve"> </w:t>
            </w:r>
            <w:r>
              <w:rPr>
                <w:b/>
                <w:sz w:val="26"/>
              </w:rPr>
              <w:t>XÃ HỘI</w:t>
            </w:r>
          </w:p>
          <w:p w:rsidR="00190F70" w:rsidRPr="00706690" w:rsidRDefault="00190F70" w:rsidP="00555605">
            <w:pPr>
              <w:jc w:val="center"/>
              <w:rPr>
                <w:sz w:val="26"/>
                <w:szCs w:val="28"/>
              </w:rPr>
            </w:pPr>
            <w:r>
              <w:rPr>
                <w:noProof/>
                <w:sz w:val="28"/>
              </w:rPr>
              <w:drawing>
                <wp:anchor distT="0" distB="0" distL="114300" distR="114300" simplePos="0" relativeHeight="251661312" behindDoc="0" locked="0" layoutInCell="1" allowOverlap="1">
                  <wp:simplePos x="0" y="0"/>
                  <wp:positionH relativeFrom="column">
                    <wp:posOffset>750570</wp:posOffset>
                  </wp:positionH>
                  <wp:positionV relativeFrom="paragraph">
                    <wp:posOffset>40005</wp:posOffset>
                  </wp:positionV>
                  <wp:extent cx="539750" cy="0"/>
                  <wp:effectExtent l="0" t="0" r="0" b="0"/>
                  <wp:wrapNone/>
                  <wp:docPr id="3" name="Straight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4" name="Straight Connector 4"/>
                            <a:cNvCxnSpPr>
                              <a:cxnSpLocks noChangeShapeType="1"/>
                            </a:cNvCxnSpPr>
                          </a:nvCxnSpPr>
                          <a:spPr bwMode="auto">
                            <a:xfrm>
                              <a:off x="1565910" y="130937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a:spPr>
                        </a:cxnSp>
                      </lc:lockedCanvas>
                    </a:graphicData>
                  </a:graphic>
                </wp:anchor>
              </w:drawing>
            </w:r>
          </w:p>
        </w:tc>
        <w:tc>
          <w:tcPr>
            <w:tcW w:w="5636" w:type="dxa"/>
          </w:tcPr>
          <w:p w:rsidR="00190F70" w:rsidRDefault="00190F70" w:rsidP="00555605">
            <w:pPr>
              <w:ind w:hanging="108"/>
              <w:jc w:val="center"/>
              <w:rPr>
                <w:b/>
                <w:sz w:val="26"/>
                <w:szCs w:val="28"/>
                <w:lang w:val="vi-VN"/>
              </w:rPr>
            </w:pPr>
            <w:r>
              <w:rPr>
                <w:b/>
                <w:sz w:val="26"/>
                <w:lang w:val="vi-VN"/>
              </w:rPr>
              <w:t xml:space="preserve">CỘNG HÒA XÃ HỘI CHỦ NGHĨA VIỆT </w:t>
            </w:r>
            <w:smartTag w:uri="urn:schemas-microsoft-com:office:smarttags" w:element="place">
              <w:smartTag w:uri="urn:schemas-microsoft-com:office:smarttags" w:element="country-region">
                <w:r>
                  <w:rPr>
                    <w:b/>
                    <w:sz w:val="26"/>
                    <w:lang w:val="vi-VN"/>
                  </w:rPr>
                  <w:t>NAM</w:t>
                </w:r>
              </w:smartTag>
            </w:smartTag>
          </w:p>
          <w:p w:rsidR="00190F70" w:rsidRPr="00706690" w:rsidRDefault="00190F70" w:rsidP="00555605">
            <w:pPr>
              <w:jc w:val="center"/>
              <w:rPr>
                <w:sz w:val="28"/>
                <w:szCs w:val="28"/>
                <w:lang w:val="vi-VN"/>
              </w:rPr>
            </w:pPr>
            <w:r w:rsidRPr="00706690">
              <w:rPr>
                <w:b/>
                <w:sz w:val="28"/>
                <w:szCs w:val="28"/>
                <w:lang w:val="vi-VN"/>
              </w:rPr>
              <w:t>Độc lập – Tự do – Hạnh phúc</w:t>
            </w:r>
          </w:p>
          <w:p w:rsidR="00190F70" w:rsidRDefault="00190F70" w:rsidP="00555605">
            <w:pPr>
              <w:jc w:val="center"/>
              <w:rPr>
                <w:i/>
                <w:sz w:val="26"/>
                <w:szCs w:val="28"/>
                <w:lang w:val="vi-VN"/>
              </w:rPr>
            </w:pPr>
            <w:r>
              <w:rPr>
                <w:noProof/>
                <w:sz w:val="28"/>
                <w:szCs w:val="28"/>
              </w:rPr>
              <w:drawing>
                <wp:anchor distT="0" distB="0" distL="114300" distR="114300" simplePos="0" relativeHeight="251662336" behindDoc="0" locked="0" layoutInCell="1" allowOverlap="1">
                  <wp:simplePos x="0" y="0"/>
                  <wp:positionH relativeFrom="column">
                    <wp:posOffset>663575</wp:posOffset>
                  </wp:positionH>
                  <wp:positionV relativeFrom="paragraph">
                    <wp:posOffset>29845</wp:posOffset>
                  </wp:positionV>
                  <wp:extent cx="2176145" cy="0"/>
                  <wp:effectExtent l="0" t="0" r="0" b="0"/>
                  <wp:wrapNone/>
                  <wp:docPr id="4" name="Straight Connecto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3" name="Straight Connector 3"/>
                            <a:cNvCxnSpPr>
                              <a:cxnSpLocks noChangeShapeType="1"/>
                            </a:cNvCxnSpPr>
                          </a:nvCxnSpPr>
                          <a:spPr bwMode="auto">
                            <a:xfrm>
                              <a:off x="3885565" y="1305560"/>
                              <a:ext cx="1844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a:spPr>
                        </a:cxnSp>
                      </lc:lockedCanvas>
                    </a:graphicData>
                  </a:graphic>
                </wp:anchor>
              </w:drawing>
            </w:r>
          </w:p>
        </w:tc>
      </w:tr>
      <w:tr w:rsidR="00190F70" w:rsidRPr="00706690" w:rsidTr="005C559B">
        <w:tc>
          <w:tcPr>
            <w:tcW w:w="3652" w:type="dxa"/>
          </w:tcPr>
          <w:p w:rsidR="00190F70" w:rsidRDefault="00190F70" w:rsidP="00AB5DAE">
            <w:pPr>
              <w:spacing w:line="276" w:lineRule="auto"/>
              <w:jc w:val="center"/>
              <w:rPr>
                <w:b/>
              </w:rPr>
            </w:pPr>
            <w:r>
              <w:rPr>
                <w:sz w:val="28"/>
                <w:szCs w:val="28"/>
                <w:lang w:val="vi-VN"/>
              </w:rPr>
              <w:t>Số</w:t>
            </w:r>
            <w:r w:rsidRPr="00706690">
              <w:rPr>
                <w:sz w:val="28"/>
                <w:szCs w:val="28"/>
                <w:lang w:val="vi-VN"/>
              </w:rPr>
              <w:t xml:space="preserve">: </w:t>
            </w:r>
            <w:r w:rsidR="00AB5DAE">
              <w:rPr>
                <w:sz w:val="28"/>
                <w:szCs w:val="28"/>
              </w:rPr>
              <w:t>03</w:t>
            </w:r>
            <w:r w:rsidRPr="00706690">
              <w:rPr>
                <w:sz w:val="28"/>
                <w:szCs w:val="28"/>
                <w:lang w:val="vi-VN"/>
              </w:rPr>
              <w:t>/</w:t>
            </w:r>
            <w:r>
              <w:rPr>
                <w:sz w:val="28"/>
                <w:szCs w:val="28"/>
              </w:rPr>
              <w:t>KH-</w:t>
            </w:r>
            <w:r w:rsidR="005C559B">
              <w:rPr>
                <w:sz w:val="28"/>
                <w:szCs w:val="28"/>
              </w:rPr>
              <w:t>KTXH</w:t>
            </w:r>
          </w:p>
        </w:tc>
        <w:tc>
          <w:tcPr>
            <w:tcW w:w="5636" w:type="dxa"/>
          </w:tcPr>
          <w:p w:rsidR="00190F70" w:rsidRDefault="00190F70" w:rsidP="00AB5DAE">
            <w:pPr>
              <w:spacing w:line="276" w:lineRule="auto"/>
              <w:jc w:val="center"/>
              <w:rPr>
                <w:b/>
                <w:sz w:val="26"/>
                <w:lang w:val="vi-VN"/>
              </w:rPr>
            </w:pPr>
            <w:r>
              <w:rPr>
                <w:i/>
                <w:sz w:val="28"/>
                <w:szCs w:val="28"/>
              </w:rPr>
              <w:t>Nam Đông</w:t>
            </w:r>
            <w:r>
              <w:rPr>
                <w:i/>
                <w:sz w:val="28"/>
                <w:szCs w:val="28"/>
                <w:lang w:val="vi-VN"/>
              </w:rPr>
              <w:t xml:space="preserve">, ngày </w:t>
            </w:r>
            <w:r w:rsidR="00AB5DAE">
              <w:rPr>
                <w:i/>
                <w:sz w:val="28"/>
                <w:szCs w:val="28"/>
              </w:rPr>
              <w:t>03</w:t>
            </w:r>
            <w:r w:rsidRPr="00706690">
              <w:rPr>
                <w:i/>
                <w:sz w:val="28"/>
                <w:szCs w:val="28"/>
                <w:lang w:val="vi-VN"/>
              </w:rPr>
              <w:t xml:space="preserve"> tháng </w:t>
            </w:r>
            <w:r w:rsidR="00E2418F">
              <w:rPr>
                <w:i/>
                <w:sz w:val="28"/>
                <w:szCs w:val="28"/>
              </w:rPr>
              <w:t>10</w:t>
            </w:r>
            <w:r w:rsidRPr="00706690">
              <w:rPr>
                <w:i/>
                <w:sz w:val="28"/>
                <w:szCs w:val="28"/>
                <w:lang w:val="vi-VN"/>
              </w:rPr>
              <w:t xml:space="preserve"> năm 2016</w:t>
            </w:r>
          </w:p>
        </w:tc>
      </w:tr>
    </w:tbl>
    <w:p w:rsidR="00190F70" w:rsidRDefault="00190F70" w:rsidP="00190F70">
      <w:pPr>
        <w:jc w:val="both"/>
        <w:rPr>
          <w:sz w:val="28"/>
          <w:szCs w:val="28"/>
        </w:rPr>
      </w:pPr>
    </w:p>
    <w:p w:rsidR="00190F70" w:rsidRPr="004748E9" w:rsidRDefault="00190F70" w:rsidP="00190F70">
      <w:pPr>
        <w:jc w:val="center"/>
        <w:rPr>
          <w:b/>
          <w:sz w:val="28"/>
          <w:szCs w:val="28"/>
        </w:rPr>
      </w:pPr>
      <w:r w:rsidRPr="004748E9">
        <w:rPr>
          <w:b/>
          <w:sz w:val="28"/>
          <w:szCs w:val="28"/>
        </w:rPr>
        <w:t>KẾ HOẠCH</w:t>
      </w:r>
    </w:p>
    <w:p w:rsidR="00190F70" w:rsidRPr="009C7AB2" w:rsidRDefault="00190F70" w:rsidP="00E23647">
      <w:pPr>
        <w:jc w:val="center"/>
        <w:rPr>
          <w:b/>
          <w:sz w:val="28"/>
          <w:szCs w:val="28"/>
        </w:rPr>
      </w:pPr>
      <w:r w:rsidRPr="009C7AB2">
        <w:rPr>
          <w:b/>
          <w:sz w:val="28"/>
          <w:szCs w:val="28"/>
        </w:rPr>
        <w:t xml:space="preserve">Giám sát </w:t>
      </w:r>
      <w:r w:rsidR="008E4879">
        <w:rPr>
          <w:b/>
          <w:sz w:val="28"/>
          <w:szCs w:val="28"/>
        </w:rPr>
        <w:t xml:space="preserve">công tác </w:t>
      </w:r>
      <w:r w:rsidR="00E35A2E">
        <w:rPr>
          <w:b/>
          <w:sz w:val="28"/>
          <w:szCs w:val="28"/>
        </w:rPr>
        <w:t>GPMB</w:t>
      </w:r>
      <w:r w:rsidR="009C7AB2" w:rsidRPr="009C7AB2">
        <w:rPr>
          <w:b/>
          <w:sz w:val="28"/>
          <w:szCs w:val="28"/>
        </w:rPr>
        <w:t xml:space="preserve"> và việc áp giá đền bù Thuỷ điện Thượng Nhật</w:t>
      </w:r>
    </w:p>
    <w:p w:rsidR="00190F70" w:rsidRPr="000D2146" w:rsidRDefault="00E35A2E" w:rsidP="00E23647">
      <w:pPr>
        <w:jc w:val="center"/>
        <w:rPr>
          <w:i/>
          <w:sz w:val="28"/>
          <w:szCs w:val="28"/>
        </w:rPr>
      </w:pPr>
      <w:r w:rsidRPr="000D2146">
        <w:rPr>
          <w:i/>
          <w:sz w:val="28"/>
          <w:szCs w:val="28"/>
        </w:rPr>
        <w:t xml:space="preserve">(kèm theo Quyết định số </w:t>
      </w:r>
      <w:r w:rsidR="000D2146" w:rsidRPr="000D2146">
        <w:rPr>
          <w:i/>
          <w:sz w:val="28"/>
          <w:szCs w:val="28"/>
        </w:rPr>
        <w:t>02/QĐ-UBND ngày 03 tháng 10 năm 2016 của Ban Kinh tế- Xã hội HĐND huyện Nam Đông)</w:t>
      </w:r>
    </w:p>
    <w:p w:rsidR="000D2146" w:rsidRPr="004748E9" w:rsidRDefault="008562A4" w:rsidP="00E35A2E">
      <w:pPr>
        <w:spacing w:before="120"/>
        <w:jc w:val="center"/>
        <w:rPr>
          <w:sz w:val="28"/>
          <w:szCs w:val="28"/>
        </w:rPr>
      </w:pPr>
      <w:r>
        <w:rPr>
          <w:i/>
          <w:sz w:val="28"/>
          <w:szCs w:val="28"/>
        </w:rPr>
        <w:pict>
          <v:line id="_x0000_s1026" style="position:absolute;left:0;text-align:left;z-index:251660288" from="176.1pt,9.05pt" to="278.7pt,9.05pt"/>
        </w:pict>
      </w:r>
    </w:p>
    <w:p w:rsidR="00190F70" w:rsidRPr="006A4967" w:rsidRDefault="009C7AB2" w:rsidP="00DF323C">
      <w:pPr>
        <w:spacing w:before="120"/>
        <w:ind w:firstLine="567"/>
        <w:jc w:val="both"/>
        <w:rPr>
          <w:color w:val="000000"/>
          <w:sz w:val="28"/>
          <w:szCs w:val="28"/>
        </w:rPr>
      </w:pPr>
      <w:r>
        <w:rPr>
          <w:color w:val="000000"/>
          <w:sz w:val="28"/>
          <w:szCs w:val="28"/>
        </w:rPr>
        <w:t>Thực hiện</w:t>
      </w:r>
      <w:r w:rsidR="00190F70" w:rsidRPr="006A4967">
        <w:rPr>
          <w:color w:val="000000"/>
          <w:sz w:val="28"/>
          <w:szCs w:val="28"/>
        </w:rPr>
        <w:t xml:space="preserve"> </w:t>
      </w:r>
      <w:r>
        <w:rPr>
          <w:color w:val="000000"/>
          <w:sz w:val="28"/>
          <w:szCs w:val="28"/>
        </w:rPr>
        <w:t>Nghị quyết số 06/NQ-HĐND ngày 18 tháng 12 năm 2015 của Hội đồng nhân dân huyện Nam Đông về chương trình giám sát của Hội đồng nhân dân huyện năm 2016,</w:t>
      </w:r>
      <w:r w:rsidRPr="009C7AB2">
        <w:rPr>
          <w:color w:val="000000"/>
          <w:sz w:val="28"/>
          <w:szCs w:val="28"/>
        </w:rPr>
        <w:t xml:space="preserve"> </w:t>
      </w:r>
      <w:r>
        <w:rPr>
          <w:color w:val="000000"/>
          <w:sz w:val="28"/>
          <w:szCs w:val="28"/>
        </w:rPr>
        <w:t xml:space="preserve">Ban Kinh tế- Xã hội HĐND huyện xây dựng Kế hoạch giám sát về </w:t>
      </w:r>
      <w:r w:rsidR="001B7075">
        <w:rPr>
          <w:color w:val="000000"/>
          <w:sz w:val="28"/>
          <w:szCs w:val="28"/>
        </w:rPr>
        <w:t xml:space="preserve">công tác </w:t>
      </w:r>
      <w:r w:rsidR="001B7075" w:rsidRPr="001B7075">
        <w:rPr>
          <w:sz w:val="28"/>
          <w:szCs w:val="28"/>
        </w:rPr>
        <w:t>giải phóng mặt bằng và việc áp giá đền bù công trình Thuỷ điện Thượng Nhật</w:t>
      </w:r>
      <w:r w:rsidR="001B7075">
        <w:rPr>
          <w:sz w:val="28"/>
          <w:szCs w:val="28"/>
        </w:rPr>
        <w:t xml:space="preserve"> như sau:</w:t>
      </w:r>
    </w:p>
    <w:p w:rsidR="001D1CFF" w:rsidRPr="001D1CFF" w:rsidRDefault="001D1CFF" w:rsidP="00DF323C">
      <w:pPr>
        <w:spacing w:before="120"/>
        <w:ind w:firstLine="567"/>
        <w:jc w:val="both"/>
        <w:rPr>
          <w:b/>
          <w:sz w:val="28"/>
          <w:szCs w:val="28"/>
        </w:rPr>
      </w:pPr>
      <w:r w:rsidRPr="001D1CFF">
        <w:rPr>
          <w:b/>
          <w:sz w:val="28"/>
          <w:szCs w:val="28"/>
        </w:rPr>
        <w:t>1. Nội dung, phạm vi giám sát</w:t>
      </w:r>
    </w:p>
    <w:p w:rsidR="00A03354" w:rsidRDefault="001D1CFF" w:rsidP="00DF323C">
      <w:pPr>
        <w:spacing w:before="120"/>
        <w:ind w:firstLine="567"/>
        <w:jc w:val="both"/>
        <w:rPr>
          <w:sz w:val="28"/>
          <w:szCs w:val="28"/>
        </w:rPr>
      </w:pPr>
      <w:r w:rsidRPr="001D1CFF">
        <w:rPr>
          <w:sz w:val="28"/>
          <w:szCs w:val="28"/>
        </w:rPr>
        <w:t xml:space="preserve">- </w:t>
      </w:r>
      <w:r w:rsidR="00A03354">
        <w:rPr>
          <w:sz w:val="28"/>
          <w:szCs w:val="28"/>
        </w:rPr>
        <w:t>Đánh giá</w:t>
      </w:r>
      <w:r w:rsidRPr="001D1CFF">
        <w:rPr>
          <w:sz w:val="28"/>
          <w:szCs w:val="28"/>
        </w:rPr>
        <w:t xml:space="preserve"> </w:t>
      </w:r>
      <w:r w:rsidR="00340222">
        <w:rPr>
          <w:sz w:val="28"/>
          <w:szCs w:val="28"/>
        </w:rPr>
        <w:t xml:space="preserve">về </w:t>
      </w:r>
      <w:r w:rsidR="00340222">
        <w:rPr>
          <w:color w:val="000000"/>
          <w:sz w:val="28"/>
          <w:szCs w:val="28"/>
        </w:rPr>
        <w:t xml:space="preserve">công tác </w:t>
      </w:r>
      <w:r w:rsidR="00340222" w:rsidRPr="001B7075">
        <w:rPr>
          <w:sz w:val="28"/>
          <w:szCs w:val="28"/>
        </w:rPr>
        <w:t>giải phóng mặt bằng và việc áp giá đền bù công trình Thuỷ điện Thượng Nhật</w:t>
      </w:r>
      <w:r w:rsidRPr="001D1CFF">
        <w:rPr>
          <w:sz w:val="28"/>
          <w:szCs w:val="28"/>
        </w:rPr>
        <w:t xml:space="preserve">; </w:t>
      </w:r>
    </w:p>
    <w:p w:rsidR="001D1CFF" w:rsidRPr="001D1CFF" w:rsidRDefault="00A03354" w:rsidP="00DF323C">
      <w:pPr>
        <w:spacing w:before="120"/>
        <w:ind w:firstLine="567"/>
        <w:jc w:val="both"/>
        <w:rPr>
          <w:sz w:val="28"/>
          <w:szCs w:val="28"/>
        </w:rPr>
      </w:pPr>
      <w:r>
        <w:rPr>
          <w:sz w:val="28"/>
          <w:szCs w:val="28"/>
        </w:rPr>
        <w:t>- Phân tích</w:t>
      </w:r>
      <w:r w:rsidR="001D1CFF" w:rsidRPr="001D1CFF">
        <w:rPr>
          <w:sz w:val="28"/>
          <w:szCs w:val="28"/>
        </w:rPr>
        <w:t xml:space="preserve"> những kết quả đạt được, những khó khăn, vướng mắc v</w:t>
      </w:r>
      <w:r>
        <w:rPr>
          <w:sz w:val="28"/>
          <w:szCs w:val="28"/>
        </w:rPr>
        <w:t>à nguyên nhân của những hạn chế; đồng thời đề ra hướng xử lý trong thời gian tới.</w:t>
      </w:r>
    </w:p>
    <w:p w:rsidR="001D1CFF" w:rsidRPr="001D1CFF" w:rsidRDefault="001D1CFF" w:rsidP="00DF323C">
      <w:pPr>
        <w:spacing w:before="120"/>
        <w:ind w:firstLine="567"/>
        <w:jc w:val="both"/>
        <w:rPr>
          <w:b/>
          <w:sz w:val="28"/>
          <w:szCs w:val="28"/>
        </w:rPr>
      </w:pPr>
      <w:r w:rsidRPr="001D1CFF">
        <w:rPr>
          <w:b/>
          <w:sz w:val="28"/>
          <w:szCs w:val="28"/>
        </w:rPr>
        <w:t>2. Đối tượng giám sát</w:t>
      </w:r>
    </w:p>
    <w:p w:rsidR="001D1CFF" w:rsidRDefault="00B40321" w:rsidP="00DF323C">
      <w:pPr>
        <w:spacing w:before="120"/>
        <w:ind w:firstLine="567"/>
        <w:jc w:val="both"/>
        <w:rPr>
          <w:sz w:val="28"/>
          <w:szCs w:val="28"/>
        </w:rPr>
      </w:pPr>
      <w:r>
        <w:rPr>
          <w:sz w:val="28"/>
          <w:szCs w:val="28"/>
        </w:rPr>
        <w:t>- Trung tâm Phát triển Quỹ đất huyện;</w:t>
      </w:r>
    </w:p>
    <w:p w:rsidR="003638D1" w:rsidRPr="001D1CFF" w:rsidRDefault="003638D1" w:rsidP="00DF323C">
      <w:pPr>
        <w:spacing w:before="120"/>
        <w:ind w:firstLine="567"/>
        <w:jc w:val="both"/>
        <w:rPr>
          <w:sz w:val="28"/>
          <w:szCs w:val="28"/>
        </w:rPr>
      </w:pPr>
      <w:r>
        <w:rPr>
          <w:sz w:val="28"/>
          <w:szCs w:val="28"/>
        </w:rPr>
        <w:t>- Phòng Tài nguyên và Môi trường huyện;</w:t>
      </w:r>
    </w:p>
    <w:p w:rsidR="001D1CFF" w:rsidRPr="001D1CFF" w:rsidRDefault="001D1CFF" w:rsidP="00DF323C">
      <w:pPr>
        <w:spacing w:before="120"/>
        <w:ind w:firstLine="567"/>
        <w:jc w:val="both"/>
        <w:rPr>
          <w:sz w:val="28"/>
          <w:szCs w:val="28"/>
        </w:rPr>
      </w:pPr>
      <w:r w:rsidRPr="001D1CFF">
        <w:rPr>
          <w:sz w:val="28"/>
          <w:szCs w:val="28"/>
        </w:rPr>
        <w:t xml:space="preserve">- Uỷ ban nhân dân </w:t>
      </w:r>
      <w:r w:rsidR="00B40321">
        <w:rPr>
          <w:sz w:val="28"/>
          <w:szCs w:val="28"/>
        </w:rPr>
        <w:t>xã Thượng Nhật</w:t>
      </w:r>
      <w:r w:rsidR="003638D1">
        <w:rPr>
          <w:sz w:val="28"/>
          <w:szCs w:val="28"/>
        </w:rPr>
        <w:t>.</w:t>
      </w:r>
    </w:p>
    <w:p w:rsidR="001D1CFF" w:rsidRPr="001D1CFF" w:rsidRDefault="001D1CFF" w:rsidP="00DF323C">
      <w:pPr>
        <w:spacing w:before="120"/>
        <w:ind w:firstLine="567"/>
        <w:jc w:val="both"/>
        <w:rPr>
          <w:color w:val="000000"/>
          <w:sz w:val="28"/>
          <w:szCs w:val="28"/>
        </w:rPr>
      </w:pPr>
      <w:r w:rsidRPr="001D1CFF">
        <w:rPr>
          <w:b/>
          <w:sz w:val="28"/>
          <w:szCs w:val="28"/>
        </w:rPr>
        <w:t>3. Hình thức giám sát</w:t>
      </w:r>
      <w:r w:rsidR="00A957A8">
        <w:rPr>
          <w:b/>
          <w:sz w:val="28"/>
          <w:szCs w:val="28"/>
        </w:rPr>
        <w:t>:</w:t>
      </w:r>
      <w:r w:rsidRPr="001D1CFF">
        <w:rPr>
          <w:sz w:val="28"/>
          <w:szCs w:val="28"/>
        </w:rPr>
        <w:t xml:space="preserve"> Đoàn sẽ nghe lãnh đạo </w:t>
      </w:r>
      <w:r w:rsidR="003638D1">
        <w:rPr>
          <w:sz w:val="28"/>
          <w:szCs w:val="28"/>
        </w:rPr>
        <w:t>các đơn vị</w:t>
      </w:r>
      <w:r w:rsidRPr="001D1CFF">
        <w:rPr>
          <w:sz w:val="28"/>
          <w:szCs w:val="28"/>
        </w:rPr>
        <w:t xml:space="preserve"> báo cáo trực tiếp bằng văn bản</w:t>
      </w:r>
      <w:r w:rsidR="00101075">
        <w:rPr>
          <w:sz w:val="28"/>
          <w:szCs w:val="28"/>
        </w:rPr>
        <w:t>. Sau đó Đoàn sẽ</w:t>
      </w:r>
      <w:r w:rsidRPr="001D1CFF">
        <w:rPr>
          <w:sz w:val="28"/>
          <w:szCs w:val="28"/>
        </w:rPr>
        <w:t xml:space="preserve"> kiểm tra thực tế tại </w:t>
      </w:r>
      <w:r w:rsidR="00101075">
        <w:rPr>
          <w:sz w:val="28"/>
          <w:szCs w:val="28"/>
        </w:rPr>
        <w:t xml:space="preserve">thực tế về công tác </w:t>
      </w:r>
      <w:r w:rsidR="00A957A8">
        <w:rPr>
          <w:sz w:val="28"/>
          <w:szCs w:val="28"/>
        </w:rPr>
        <w:t>giải phóng mặt bằng và áp giá đền bù</w:t>
      </w:r>
      <w:r w:rsidR="005C11D6">
        <w:rPr>
          <w:sz w:val="28"/>
          <w:szCs w:val="28"/>
        </w:rPr>
        <w:t xml:space="preserve"> công trình Thuỷ điện Thượng Nhật</w:t>
      </w:r>
      <w:r w:rsidR="00A957A8">
        <w:rPr>
          <w:sz w:val="28"/>
          <w:szCs w:val="28"/>
        </w:rPr>
        <w:t>.</w:t>
      </w:r>
      <w:r w:rsidRPr="001D1CFF">
        <w:rPr>
          <w:sz w:val="28"/>
          <w:szCs w:val="28"/>
        </w:rPr>
        <w:t xml:space="preserve"> </w:t>
      </w:r>
    </w:p>
    <w:p w:rsidR="001D1CFF" w:rsidRPr="001D1CFF" w:rsidRDefault="001D1CFF" w:rsidP="00DF323C">
      <w:pPr>
        <w:spacing w:before="120" w:after="120"/>
        <w:ind w:firstLine="567"/>
        <w:jc w:val="both"/>
        <w:rPr>
          <w:b/>
          <w:sz w:val="28"/>
          <w:szCs w:val="28"/>
        </w:rPr>
      </w:pPr>
      <w:r w:rsidRPr="001D1CFF">
        <w:rPr>
          <w:b/>
          <w:color w:val="000000"/>
          <w:sz w:val="28"/>
          <w:szCs w:val="28"/>
        </w:rPr>
        <w:t>4. Thời gian giám sát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5387"/>
      </w:tblGrid>
      <w:tr w:rsidR="001D1CFF" w:rsidRPr="001D1CFF" w:rsidTr="00C8753C">
        <w:tc>
          <w:tcPr>
            <w:tcW w:w="2235" w:type="dxa"/>
            <w:shd w:val="clear" w:color="auto" w:fill="auto"/>
          </w:tcPr>
          <w:p w:rsidR="001D1CFF" w:rsidRPr="001D1CFF" w:rsidRDefault="001D1CFF" w:rsidP="001E1E5B">
            <w:pPr>
              <w:spacing w:before="80" w:after="80"/>
              <w:jc w:val="center"/>
              <w:rPr>
                <w:b/>
                <w:sz w:val="28"/>
                <w:szCs w:val="28"/>
              </w:rPr>
            </w:pPr>
            <w:r w:rsidRPr="001D1CFF">
              <w:rPr>
                <w:b/>
                <w:sz w:val="28"/>
                <w:szCs w:val="28"/>
              </w:rPr>
              <w:t>Thứ/ngày</w:t>
            </w:r>
          </w:p>
        </w:tc>
        <w:tc>
          <w:tcPr>
            <w:tcW w:w="1842" w:type="dxa"/>
            <w:shd w:val="clear" w:color="auto" w:fill="auto"/>
          </w:tcPr>
          <w:p w:rsidR="001D1CFF" w:rsidRPr="001D1CFF" w:rsidRDefault="001D1CFF" w:rsidP="001E1E5B">
            <w:pPr>
              <w:spacing w:before="80" w:after="80"/>
              <w:jc w:val="center"/>
              <w:rPr>
                <w:b/>
                <w:sz w:val="28"/>
                <w:szCs w:val="28"/>
              </w:rPr>
            </w:pPr>
            <w:r w:rsidRPr="001D1CFF">
              <w:rPr>
                <w:b/>
                <w:sz w:val="28"/>
                <w:szCs w:val="28"/>
              </w:rPr>
              <w:t>Thời gian</w:t>
            </w:r>
          </w:p>
        </w:tc>
        <w:tc>
          <w:tcPr>
            <w:tcW w:w="5387" w:type="dxa"/>
            <w:shd w:val="clear" w:color="auto" w:fill="auto"/>
          </w:tcPr>
          <w:p w:rsidR="001D1CFF" w:rsidRPr="001D1CFF" w:rsidRDefault="001D1CFF" w:rsidP="009974A5">
            <w:pPr>
              <w:spacing w:before="80" w:after="80"/>
              <w:jc w:val="center"/>
              <w:rPr>
                <w:b/>
                <w:sz w:val="28"/>
                <w:szCs w:val="28"/>
              </w:rPr>
            </w:pPr>
            <w:r w:rsidRPr="001D1CFF">
              <w:rPr>
                <w:b/>
                <w:sz w:val="28"/>
                <w:szCs w:val="28"/>
              </w:rPr>
              <w:t>Đơn v</w:t>
            </w:r>
            <w:r w:rsidR="009974A5">
              <w:rPr>
                <w:b/>
                <w:sz w:val="28"/>
                <w:szCs w:val="28"/>
              </w:rPr>
              <w:t>ị</w:t>
            </w:r>
          </w:p>
        </w:tc>
      </w:tr>
      <w:tr w:rsidR="00C8753C" w:rsidRPr="001D1CFF" w:rsidTr="00C8753C">
        <w:tc>
          <w:tcPr>
            <w:tcW w:w="2235" w:type="dxa"/>
            <w:vMerge w:val="restart"/>
            <w:shd w:val="clear" w:color="auto" w:fill="auto"/>
            <w:vAlign w:val="center"/>
          </w:tcPr>
          <w:p w:rsidR="00C8753C" w:rsidRPr="001D1CFF" w:rsidRDefault="00C8753C" w:rsidP="00C8753C">
            <w:pPr>
              <w:spacing w:before="80" w:after="80"/>
              <w:jc w:val="center"/>
              <w:rPr>
                <w:sz w:val="28"/>
                <w:szCs w:val="28"/>
              </w:rPr>
            </w:pPr>
            <w:r w:rsidRPr="001D1CFF">
              <w:rPr>
                <w:sz w:val="28"/>
                <w:szCs w:val="28"/>
              </w:rPr>
              <w:t xml:space="preserve">Thứ </w:t>
            </w:r>
            <w:r>
              <w:rPr>
                <w:sz w:val="28"/>
                <w:szCs w:val="28"/>
              </w:rPr>
              <w:t>năm</w:t>
            </w:r>
            <w:r w:rsidRPr="001D1CFF">
              <w:rPr>
                <w:sz w:val="28"/>
                <w:szCs w:val="28"/>
              </w:rPr>
              <w:t>,</w:t>
            </w:r>
          </w:p>
          <w:p w:rsidR="00C8753C" w:rsidRPr="001D1CFF" w:rsidRDefault="00C8753C" w:rsidP="00E23647">
            <w:pPr>
              <w:spacing w:before="80" w:after="80"/>
              <w:jc w:val="center"/>
              <w:rPr>
                <w:sz w:val="28"/>
                <w:szCs w:val="28"/>
              </w:rPr>
            </w:pPr>
            <w:r w:rsidRPr="001D1CFF">
              <w:rPr>
                <w:sz w:val="28"/>
                <w:szCs w:val="28"/>
              </w:rPr>
              <w:t xml:space="preserve">ngày </w:t>
            </w:r>
            <w:r>
              <w:rPr>
                <w:sz w:val="28"/>
                <w:szCs w:val="28"/>
              </w:rPr>
              <w:t>1</w:t>
            </w:r>
            <w:r w:rsidR="00E23647">
              <w:rPr>
                <w:sz w:val="28"/>
                <w:szCs w:val="28"/>
              </w:rPr>
              <w:t>3</w:t>
            </w:r>
            <w:r w:rsidRPr="001D1CFF">
              <w:rPr>
                <w:sz w:val="28"/>
                <w:szCs w:val="28"/>
              </w:rPr>
              <w:t>/</w:t>
            </w:r>
            <w:r>
              <w:rPr>
                <w:sz w:val="28"/>
                <w:szCs w:val="28"/>
              </w:rPr>
              <w:t>10</w:t>
            </w:r>
            <w:r w:rsidRPr="001D1CFF">
              <w:rPr>
                <w:sz w:val="28"/>
                <w:szCs w:val="28"/>
              </w:rPr>
              <w:t>/2016</w:t>
            </w:r>
          </w:p>
        </w:tc>
        <w:tc>
          <w:tcPr>
            <w:tcW w:w="1842" w:type="dxa"/>
            <w:shd w:val="clear" w:color="auto" w:fill="auto"/>
          </w:tcPr>
          <w:p w:rsidR="00C8753C" w:rsidRPr="001D1CFF" w:rsidRDefault="00C8753C" w:rsidP="00B17335">
            <w:pPr>
              <w:spacing w:before="80" w:after="80"/>
              <w:jc w:val="both"/>
              <w:rPr>
                <w:sz w:val="28"/>
                <w:szCs w:val="28"/>
              </w:rPr>
            </w:pPr>
            <w:r w:rsidRPr="001D1CFF">
              <w:rPr>
                <w:sz w:val="28"/>
                <w:szCs w:val="28"/>
              </w:rPr>
              <w:t>Sáng: 8 giờ</w:t>
            </w:r>
          </w:p>
        </w:tc>
        <w:tc>
          <w:tcPr>
            <w:tcW w:w="5387" w:type="dxa"/>
            <w:shd w:val="clear" w:color="auto" w:fill="auto"/>
          </w:tcPr>
          <w:p w:rsidR="00C8753C" w:rsidRPr="001D1CFF" w:rsidRDefault="00C8753C" w:rsidP="000D2146">
            <w:pPr>
              <w:pStyle w:val="BodyTextIndent"/>
              <w:spacing w:before="80" w:after="80"/>
              <w:ind w:left="0"/>
              <w:rPr>
                <w:b/>
                <w:i/>
                <w:sz w:val="28"/>
                <w:szCs w:val="28"/>
              </w:rPr>
            </w:pPr>
            <w:r w:rsidRPr="001D1CFF">
              <w:rPr>
                <w:sz w:val="28"/>
                <w:szCs w:val="28"/>
              </w:rPr>
              <w:t xml:space="preserve">UBND xã </w:t>
            </w:r>
            <w:r>
              <w:rPr>
                <w:sz w:val="28"/>
                <w:szCs w:val="28"/>
              </w:rPr>
              <w:t>Thượng Nhật</w:t>
            </w:r>
          </w:p>
        </w:tc>
      </w:tr>
      <w:tr w:rsidR="00C8753C" w:rsidRPr="001D1CFF" w:rsidTr="00C8753C">
        <w:tc>
          <w:tcPr>
            <w:tcW w:w="2235" w:type="dxa"/>
            <w:vMerge/>
            <w:shd w:val="clear" w:color="auto" w:fill="auto"/>
            <w:vAlign w:val="center"/>
          </w:tcPr>
          <w:p w:rsidR="00C8753C" w:rsidRPr="001D1CFF" w:rsidRDefault="00C8753C" w:rsidP="001E1E5B">
            <w:pPr>
              <w:spacing w:before="80" w:after="80"/>
              <w:jc w:val="center"/>
              <w:rPr>
                <w:sz w:val="28"/>
                <w:szCs w:val="28"/>
              </w:rPr>
            </w:pPr>
          </w:p>
        </w:tc>
        <w:tc>
          <w:tcPr>
            <w:tcW w:w="1842" w:type="dxa"/>
            <w:shd w:val="clear" w:color="auto" w:fill="auto"/>
            <w:vAlign w:val="center"/>
          </w:tcPr>
          <w:p w:rsidR="00C8753C" w:rsidRPr="001D1CFF" w:rsidRDefault="00C8753C" w:rsidP="00B17335">
            <w:pPr>
              <w:spacing w:before="80" w:after="80"/>
              <w:jc w:val="both"/>
              <w:rPr>
                <w:sz w:val="28"/>
                <w:szCs w:val="28"/>
              </w:rPr>
            </w:pPr>
            <w:r w:rsidRPr="001D1CFF">
              <w:rPr>
                <w:sz w:val="28"/>
                <w:szCs w:val="28"/>
              </w:rPr>
              <w:t>Chiều: 14 giờ</w:t>
            </w:r>
          </w:p>
        </w:tc>
        <w:tc>
          <w:tcPr>
            <w:tcW w:w="5387" w:type="dxa"/>
            <w:shd w:val="clear" w:color="auto" w:fill="auto"/>
          </w:tcPr>
          <w:p w:rsidR="00C8753C" w:rsidRPr="00C8753C" w:rsidRDefault="00C8753C" w:rsidP="00AB5DAE">
            <w:pPr>
              <w:pStyle w:val="BodyTextIndent"/>
              <w:spacing w:before="80" w:after="80"/>
              <w:ind w:left="0"/>
              <w:jc w:val="center"/>
              <w:rPr>
                <w:sz w:val="28"/>
                <w:szCs w:val="28"/>
              </w:rPr>
            </w:pPr>
            <w:r w:rsidRPr="00C8753C">
              <w:rPr>
                <w:sz w:val="28"/>
                <w:szCs w:val="28"/>
              </w:rPr>
              <w:t>Kiểm tra thực tế tại thôn 3,4 xã Thượng Nhật</w:t>
            </w:r>
          </w:p>
        </w:tc>
      </w:tr>
      <w:tr w:rsidR="00C8753C" w:rsidRPr="001D1CFF" w:rsidTr="00C8753C">
        <w:tc>
          <w:tcPr>
            <w:tcW w:w="2235" w:type="dxa"/>
            <w:vMerge w:val="restart"/>
            <w:shd w:val="clear" w:color="auto" w:fill="auto"/>
            <w:vAlign w:val="center"/>
          </w:tcPr>
          <w:p w:rsidR="00C8753C" w:rsidRPr="001D1CFF" w:rsidRDefault="00C8753C" w:rsidP="003636D4">
            <w:pPr>
              <w:spacing w:before="80" w:after="80"/>
              <w:jc w:val="center"/>
              <w:rPr>
                <w:sz w:val="28"/>
                <w:szCs w:val="28"/>
              </w:rPr>
            </w:pPr>
            <w:r w:rsidRPr="001D1CFF">
              <w:rPr>
                <w:sz w:val="28"/>
                <w:szCs w:val="28"/>
              </w:rPr>
              <w:t xml:space="preserve">Thứ </w:t>
            </w:r>
            <w:r>
              <w:rPr>
                <w:sz w:val="28"/>
                <w:szCs w:val="28"/>
              </w:rPr>
              <w:t>sáu</w:t>
            </w:r>
            <w:r w:rsidRPr="001D1CFF">
              <w:rPr>
                <w:sz w:val="28"/>
                <w:szCs w:val="28"/>
              </w:rPr>
              <w:t>,</w:t>
            </w:r>
          </w:p>
          <w:p w:rsidR="00C8753C" w:rsidRPr="001D1CFF" w:rsidRDefault="00C8753C" w:rsidP="003636D4">
            <w:pPr>
              <w:spacing w:before="80" w:after="80"/>
              <w:jc w:val="center"/>
              <w:rPr>
                <w:sz w:val="28"/>
                <w:szCs w:val="28"/>
              </w:rPr>
            </w:pPr>
            <w:r w:rsidRPr="001D1CFF">
              <w:rPr>
                <w:sz w:val="28"/>
                <w:szCs w:val="28"/>
              </w:rPr>
              <w:t xml:space="preserve">ngày </w:t>
            </w:r>
            <w:r>
              <w:rPr>
                <w:sz w:val="28"/>
                <w:szCs w:val="28"/>
              </w:rPr>
              <w:t>14</w:t>
            </w:r>
            <w:r w:rsidRPr="001D1CFF">
              <w:rPr>
                <w:sz w:val="28"/>
                <w:szCs w:val="28"/>
              </w:rPr>
              <w:t>/</w:t>
            </w:r>
            <w:r>
              <w:rPr>
                <w:sz w:val="28"/>
                <w:szCs w:val="28"/>
              </w:rPr>
              <w:t>10</w:t>
            </w:r>
            <w:r w:rsidRPr="001D1CFF">
              <w:rPr>
                <w:sz w:val="28"/>
                <w:szCs w:val="28"/>
              </w:rPr>
              <w:t>/2016</w:t>
            </w:r>
          </w:p>
        </w:tc>
        <w:tc>
          <w:tcPr>
            <w:tcW w:w="1842" w:type="dxa"/>
            <w:shd w:val="clear" w:color="auto" w:fill="auto"/>
          </w:tcPr>
          <w:p w:rsidR="00C8753C" w:rsidRPr="001D1CFF" w:rsidRDefault="00C8753C" w:rsidP="003636D4">
            <w:pPr>
              <w:spacing w:before="80" w:after="80"/>
              <w:jc w:val="both"/>
              <w:rPr>
                <w:sz w:val="28"/>
                <w:szCs w:val="28"/>
              </w:rPr>
            </w:pPr>
            <w:r w:rsidRPr="001D1CFF">
              <w:rPr>
                <w:sz w:val="28"/>
                <w:szCs w:val="28"/>
              </w:rPr>
              <w:t>Sáng: 8 giờ</w:t>
            </w:r>
          </w:p>
        </w:tc>
        <w:tc>
          <w:tcPr>
            <w:tcW w:w="5387" w:type="dxa"/>
            <w:shd w:val="clear" w:color="auto" w:fill="auto"/>
          </w:tcPr>
          <w:p w:rsidR="00C8753C" w:rsidRPr="001D1CFF" w:rsidRDefault="00C8753C" w:rsidP="000D2146">
            <w:pPr>
              <w:pStyle w:val="BodyTextIndent"/>
              <w:spacing w:before="80" w:after="80"/>
              <w:ind w:left="0"/>
              <w:rPr>
                <w:b/>
                <w:i/>
                <w:sz w:val="28"/>
                <w:szCs w:val="28"/>
              </w:rPr>
            </w:pPr>
            <w:r>
              <w:rPr>
                <w:sz w:val="28"/>
                <w:szCs w:val="28"/>
              </w:rPr>
              <w:t>Trung tâm phát triển Quỹ đất</w:t>
            </w:r>
          </w:p>
        </w:tc>
      </w:tr>
      <w:tr w:rsidR="00C8753C" w:rsidRPr="001D1CFF" w:rsidTr="000D2146">
        <w:trPr>
          <w:trHeight w:val="411"/>
        </w:trPr>
        <w:tc>
          <w:tcPr>
            <w:tcW w:w="2235" w:type="dxa"/>
            <w:vMerge/>
            <w:shd w:val="clear" w:color="auto" w:fill="auto"/>
            <w:vAlign w:val="center"/>
          </w:tcPr>
          <w:p w:rsidR="00C8753C" w:rsidRPr="001D1CFF" w:rsidRDefault="00C8753C" w:rsidP="003636D4">
            <w:pPr>
              <w:spacing w:before="80" w:after="80"/>
              <w:jc w:val="center"/>
              <w:rPr>
                <w:sz w:val="28"/>
                <w:szCs w:val="28"/>
              </w:rPr>
            </w:pPr>
          </w:p>
        </w:tc>
        <w:tc>
          <w:tcPr>
            <w:tcW w:w="1842" w:type="dxa"/>
            <w:shd w:val="clear" w:color="auto" w:fill="auto"/>
            <w:vAlign w:val="center"/>
          </w:tcPr>
          <w:p w:rsidR="00C8753C" w:rsidRPr="001D1CFF" w:rsidRDefault="00C8753C" w:rsidP="003636D4">
            <w:pPr>
              <w:spacing w:before="80" w:after="80"/>
              <w:jc w:val="both"/>
              <w:rPr>
                <w:sz w:val="28"/>
                <w:szCs w:val="28"/>
              </w:rPr>
            </w:pPr>
            <w:r w:rsidRPr="001D1CFF">
              <w:rPr>
                <w:sz w:val="28"/>
                <w:szCs w:val="28"/>
              </w:rPr>
              <w:t>Chiều: 14 giờ</w:t>
            </w:r>
          </w:p>
        </w:tc>
        <w:tc>
          <w:tcPr>
            <w:tcW w:w="5387" w:type="dxa"/>
            <w:shd w:val="clear" w:color="auto" w:fill="auto"/>
          </w:tcPr>
          <w:p w:rsidR="00C8753C" w:rsidRPr="001D1CFF" w:rsidRDefault="00C8753C" w:rsidP="000D2146">
            <w:pPr>
              <w:pStyle w:val="BodyTextIndent"/>
              <w:spacing w:before="80" w:after="80"/>
              <w:ind w:left="0"/>
              <w:jc w:val="both"/>
              <w:rPr>
                <w:b/>
                <w:i/>
                <w:sz w:val="28"/>
                <w:szCs w:val="28"/>
              </w:rPr>
            </w:pPr>
            <w:r>
              <w:rPr>
                <w:sz w:val="28"/>
                <w:szCs w:val="28"/>
              </w:rPr>
              <w:t>Phòng Tài nguyên- Môi trường huyện</w:t>
            </w:r>
          </w:p>
        </w:tc>
      </w:tr>
    </w:tbl>
    <w:p w:rsidR="001D1CFF" w:rsidRPr="001D1CFF" w:rsidRDefault="001D1CFF" w:rsidP="00DF323C">
      <w:pPr>
        <w:spacing w:before="120" w:after="120"/>
        <w:ind w:firstLine="567"/>
        <w:jc w:val="both"/>
        <w:rPr>
          <w:sz w:val="28"/>
          <w:szCs w:val="28"/>
          <w:lang w:val="af-ZA"/>
        </w:rPr>
      </w:pPr>
      <w:r w:rsidRPr="001D1CFF">
        <w:rPr>
          <w:b/>
          <w:sz w:val="28"/>
          <w:szCs w:val="28"/>
          <w:lang w:val="af-ZA"/>
        </w:rPr>
        <w:t xml:space="preserve">5. Thành phần mời tham gia </w:t>
      </w:r>
      <w:r w:rsidR="009974A5" w:rsidRPr="001D1CFF">
        <w:rPr>
          <w:b/>
          <w:sz w:val="28"/>
          <w:szCs w:val="28"/>
          <w:lang w:val="af-ZA"/>
        </w:rPr>
        <w:t xml:space="preserve">Đoàn </w:t>
      </w:r>
      <w:r w:rsidRPr="001D1CFF">
        <w:rPr>
          <w:b/>
          <w:sz w:val="28"/>
          <w:szCs w:val="28"/>
          <w:lang w:val="af-ZA"/>
        </w:rPr>
        <w:t>giám sát</w:t>
      </w:r>
    </w:p>
    <w:p w:rsidR="001D1CFF" w:rsidRPr="001D1CFF" w:rsidRDefault="001D1CFF" w:rsidP="00DF323C">
      <w:pPr>
        <w:spacing w:before="120" w:after="120"/>
        <w:ind w:firstLine="567"/>
        <w:jc w:val="both"/>
        <w:rPr>
          <w:sz w:val="28"/>
          <w:szCs w:val="28"/>
        </w:rPr>
      </w:pPr>
      <w:r w:rsidRPr="001D1CFF">
        <w:rPr>
          <w:sz w:val="28"/>
          <w:szCs w:val="28"/>
        </w:rPr>
        <w:t>- Đại diện Thường trực HĐND huyện;</w:t>
      </w:r>
    </w:p>
    <w:p w:rsidR="001D1CFF" w:rsidRDefault="001D1CFF" w:rsidP="00DF323C">
      <w:pPr>
        <w:spacing w:before="120" w:after="120"/>
        <w:ind w:firstLine="567"/>
        <w:jc w:val="both"/>
        <w:rPr>
          <w:sz w:val="28"/>
          <w:szCs w:val="28"/>
        </w:rPr>
      </w:pPr>
      <w:r w:rsidRPr="001D1CFF">
        <w:rPr>
          <w:sz w:val="28"/>
          <w:szCs w:val="28"/>
        </w:rPr>
        <w:lastRenderedPageBreak/>
        <w:t>- Đại diện Thường trực Uỷ ban MTTQVN huyện;</w:t>
      </w:r>
    </w:p>
    <w:p w:rsidR="00611B38" w:rsidRPr="001D1CFF" w:rsidRDefault="00611B38" w:rsidP="00DF323C">
      <w:pPr>
        <w:spacing w:before="120" w:after="120"/>
        <w:ind w:firstLine="567"/>
        <w:jc w:val="both"/>
        <w:rPr>
          <w:sz w:val="28"/>
          <w:szCs w:val="28"/>
        </w:rPr>
      </w:pPr>
      <w:r>
        <w:rPr>
          <w:sz w:val="28"/>
          <w:szCs w:val="28"/>
        </w:rPr>
        <w:t>- Đại diện Ban Pháp chế HĐND huyện;</w:t>
      </w:r>
    </w:p>
    <w:p w:rsidR="001D1CFF" w:rsidRPr="001D1CFF" w:rsidRDefault="00DF323C" w:rsidP="00DF323C">
      <w:pPr>
        <w:spacing w:before="120" w:after="120"/>
        <w:ind w:firstLine="567"/>
        <w:jc w:val="both"/>
        <w:rPr>
          <w:b/>
          <w:sz w:val="28"/>
          <w:szCs w:val="28"/>
        </w:rPr>
      </w:pPr>
      <w:r>
        <w:rPr>
          <w:b/>
          <w:sz w:val="28"/>
          <w:szCs w:val="28"/>
        </w:rPr>
        <w:t>6. Tổ chức thực hiện</w:t>
      </w:r>
    </w:p>
    <w:p w:rsidR="001D1CFF" w:rsidRDefault="001D1CFF" w:rsidP="00DF323C">
      <w:pPr>
        <w:shd w:val="clear" w:color="auto" w:fill="FFFFFF"/>
        <w:spacing w:before="120" w:after="120"/>
        <w:ind w:firstLine="567"/>
        <w:jc w:val="both"/>
        <w:rPr>
          <w:color w:val="000000"/>
          <w:sz w:val="28"/>
          <w:szCs w:val="28"/>
        </w:rPr>
      </w:pPr>
      <w:r w:rsidRPr="001D1CFF">
        <w:rPr>
          <w:color w:val="000000"/>
          <w:sz w:val="28"/>
          <w:szCs w:val="28"/>
        </w:rPr>
        <w:t xml:space="preserve">- Các đơn vị nêu tại </w:t>
      </w:r>
      <w:r w:rsidR="00751024">
        <w:rPr>
          <w:b/>
          <w:i/>
          <w:color w:val="000000"/>
          <w:sz w:val="28"/>
          <w:szCs w:val="28"/>
        </w:rPr>
        <w:t xml:space="preserve">mục </w:t>
      </w:r>
      <w:r w:rsidRPr="00DA1B12">
        <w:rPr>
          <w:b/>
          <w:i/>
          <w:color w:val="000000"/>
          <w:sz w:val="28"/>
          <w:szCs w:val="28"/>
        </w:rPr>
        <w:t>2</w:t>
      </w:r>
      <w:r w:rsidRPr="001D1CFF">
        <w:rPr>
          <w:color w:val="000000"/>
          <w:sz w:val="28"/>
          <w:szCs w:val="28"/>
        </w:rPr>
        <w:t xml:space="preserve"> của Kế hoạch này xây dựng báo cáo </w:t>
      </w:r>
      <w:r w:rsidR="005702A6">
        <w:rPr>
          <w:color w:val="000000"/>
          <w:sz w:val="28"/>
          <w:szCs w:val="28"/>
        </w:rPr>
        <w:t>theo nội dung giám sát</w:t>
      </w:r>
      <w:r w:rsidR="00895B1A">
        <w:rPr>
          <w:color w:val="000000"/>
          <w:sz w:val="28"/>
          <w:szCs w:val="28"/>
        </w:rPr>
        <w:t xml:space="preserve"> và </w:t>
      </w:r>
      <w:r w:rsidR="009974A5">
        <w:rPr>
          <w:color w:val="000000"/>
          <w:sz w:val="28"/>
          <w:szCs w:val="28"/>
        </w:rPr>
        <w:t xml:space="preserve">chuẩn bị </w:t>
      </w:r>
      <w:r w:rsidR="00895B1A">
        <w:rPr>
          <w:color w:val="000000"/>
          <w:sz w:val="28"/>
          <w:szCs w:val="28"/>
        </w:rPr>
        <w:t>các tài liệu liên quan</w:t>
      </w:r>
      <w:r w:rsidRPr="001D1CFF">
        <w:rPr>
          <w:color w:val="000000"/>
          <w:sz w:val="28"/>
          <w:szCs w:val="28"/>
        </w:rPr>
        <w:t xml:space="preserve">; báo cáo gửi cho </w:t>
      </w:r>
      <w:r w:rsidR="005702A6">
        <w:rPr>
          <w:color w:val="000000"/>
          <w:sz w:val="28"/>
          <w:szCs w:val="28"/>
        </w:rPr>
        <w:t>Ban</w:t>
      </w:r>
      <w:r w:rsidRPr="001D1CFF">
        <w:rPr>
          <w:color w:val="000000"/>
          <w:sz w:val="28"/>
          <w:szCs w:val="28"/>
        </w:rPr>
        <w:t xml:space="preserve"> trước 02 ngày khi tiến hành giám sát ở đơn vị mình.</w:t>
      </w:r>
    </w:p>
    <w:p w:rsidR="00C745C3" w:rsidRPr="001D1CFF" w:rsidRDefault="00C745C3" w:rsidP="00DF323C">
      <w:pPr>
        <w:shd w:val="clear" w:color="auto" w:fill="FFFFFF"/>
        <w:spacing w:before="120" w:after="120"/>
        <w:ind w:firstLine="567"/>
        <w:jc w:val="both"/>
        <w:rPr>
          <w:color w:val="000000"/>
          <w:sz w:val="28"/>
          <w:szCs w:val="28"/>
        </w:rPr>
      </w:pPr>
      <w:r>
        <w:rPr>
          <w:color w:val="000000"/>
          <w:sz w:val="28"/>
          <w:szCs w:val="28"/>
        </w:rPr>
        <w:t>- Đề nghị UBND xã Thượng Nhật mời thêm đại diện Đảng uỷ, Mặt trận và Thôn trưởng thôn 3 cùng tham dự buổi làm việc.</w:t>
      </w:r>
    </w:p>
    <w:p w:rsidR="008D4263" w:rsidRPr="001D1CFF" w:rsidRDefault="008D4263" w:rsidP="00DF323C">
      <w:pPr>
        <w:shd w:val="clear" w:color="auto" w:fill="FFFFFF"/>
        <w:spacing w:before="120" w:after="120"/>
        <w:ind w:firstLine="567"/>
        <w:jc w:val="both"/>
        <w:rPr>
          <w:color w:val="000000"/>
          <w:sz w:val="28"/>
          <w:szCs w:val="28"/>
        </w:rPr>
      </w:pPr>
      <w:r w:rsidRPr="001D1CFF">
        <w:rPr>
          <w:color w:val="000000"/>
          <w:sz w:val="28"/>
          <w:szCs w:val="28"/>
          <w:lang w:val="vi-VN"/>
        </w:rPr>
        <w:t xml:space="preserve">- Các Thành viên </w:t>
      </w:r>
      <w:r>
        <w:rPr>
          <w:color w:val="000000"/>
          <w:sz w:val="28"/>
          <w:szCs w:val="28"/>
        </w:rPr>
        <w:t>Ban Kinh tế- Xã hội</w:t>
      </w:r>
      <w:r w:rsidRPr="001D1CFF">
        <w:rPr>
          <w:color w:val="000000"/>
          <w:sz w:val="28"/>
          <w:szCs w:val="28"/>
          <w:lang w:val="vi-VN"/>
        </w:rPr>
        <w:t xml:space="preserve"> có trách nhiệm bố trí thời gian để tham gia đầy đủ các buổi làm việc của </w:t>
      </w:r>
      <w:r>
        <w:rPr>
          <w:color w:val="000000"/>
          <w:sz w:val="28"/>
          <w:szCs w:val="28"/>
        </w:rPr>
        <w:t>Ban</w:t>
      </w:r>
      <w:r w:rsidRPr="001D1CFF">
        <w:rPr>
          <w:color w:val="000000"/>
          <w:sz w:val="28"/>
          <w:szCs w:val="28"/>
          <w:lang w:val="vi-VN"/>
        </w:rPr>
        <w:t xml:space="preserve"> theo kế hoạch, chủ động nghiên cứu tài liệu và tham gia ý kiến tại các buổi làm việc.</w:t>
      </w:r>
    </w:p>
    <w:p w:rsidR="008D4263" w:rsidRPr="001D1CFF" w:rsidRDefault="008D4263" w:rsidP="00DF323C">
      <w:pPr>
        <w:shd w:val="clear" w:color="auto" w:fill="FFFFFF"/>
        <w:spacing w:before="120" w:after="120"/>
        <w:ind w:firstLine="567"/>
        <w:jc w:val="both"/>
        <w:rPr>
          <w:color w:val="000000"/>
          <w:sz w:val="28"/>
          <w:szCs w:val="28"/>
        </w:rPr>
      </w:pPr>
      <w:r w:rsidRPr="001D1CFF">
        <w:rPr>
          <w:color w:val="000000"/>
          <w:sz w:val="28"/>
          <w:szCs w:val="28"/>
        </w:rPr>
        <w:t>- Phó trưởng ban Kinh tế- Xã hội HĐND huyện có trách nhiệm</w:t>
      </w:r>
      <w:r w:rsidRPr="001D1CFF">
        <w:rPr>
          <w:color w:val="000000"/>
          <w:sz w:val="28"/>
          <w:szCs w:val="28"/>
          <w:lang w:val="vi-VN"/>
        </w:rPr>
        <w:t xml:space="preserve"> đôn đốc các đơn vị được giám sát gửi báo cáo</w:t>
      </w:r>
      <w:r w:rsidR="00895B1A">
        <w:rPr>
          <w:color w:val="000000"/>
          <w:sz w:val="28"/>
          <w:szCs w:val="28"/>
        </w:rPr>
        <w:t xml:space="preserve"> và </w:t>
      </w:r>
      <w:r w:rsidRPr="001D1CFF">
        <w:rPr>
          <w:color w:val="000000"/>
          <w:sz w:val="28"/>
          <w:szCs w:val="28"/>
          <w:lang w:val="vi-VN"/>
        </w:rPr>
        <w:t>mời các đại bi</w:t>
      </w:r>
      <w:r w:rsidRPr="001D1CFF">
        <w:rPr>
          <w:color w:val="000000"/>
          <w:sz w:val="28"/>
          <w:szCs w:val="28"/>
        </w:rPr>
        <w:t>ể</w:t>
      </w:r>
      <w:r w:rsidRPr="001D1CFF">
        <w:rPr>
          <w:color w:val="000000"/>
          <w:sz w:val="28"/>
          <w:szCs w:val="28"/>
          <w:lang w:val="vi-VN"/>
        </w:rPr>
        <w:t>u tham dự các bu</w:t>
      </w:r>
      <w:r w:rsidRPr="001D1CFF">
        <w:rPr>
          <w:color w:val="000000"/>
          <w:sz w:val="28"/>
          <w:szCs w:val="28"/>
        </w:rPr>
        <w:t>ổ</w:t>
      </w:r>
      <w:r w:rsidRPr="001D1CFF">
        <w:rPr>
          <w:color w:val="000000"/>
          <w:sz w:val="28"/>
          <w:szCs w:val="28"/>
          <w:lang w:val="vi-VN"/>
        </w:rPr>
        <w:t xml:space="preserve">i làm việc của </w:t>
      </w:r>
      <w:r>
        <w:rPr>
          <w:color w:val="000000"/>
          <w:sz w:val="28"/>
          <w:szCs w:val="28"/>
        </w:rPr>
        <w:t>Ban</w:t>
      </w:r>
      <w:r w:rsidRPr="001D1CFF">
        <w:rPr>
          <w:color w:val="000000"/>
          <w:sz w:val="28"/>
          <w:szCs w:val="28"/>
          <w:lang w:val="vi-VN"/>
        </w:rPr>
        <w:t>;</w:t>
      </w:r>
      <w:r w:rsidRPr="001D1CFF">
        <w:rPr>
          <w:color w:val="000000"/>
          <w:sz w:val="28"/>
          <w:szCs w:val="28"/>
        </w:rPr>
        <w:t xml:space="preserve"> đồng thời</w:t>
      </w:r>
      <w:r w:rsidRPr="001D1CFF">
        <w:rPr>
          <w:color w:val="000000"/>
          <w:sz w:val="28"/>
          <w:szCs w:val="28"/>
          <w:lang w:val="vi-VN"/>
        </w:rPr>
        <w:t xml:space="preserve"> tổng hợp báo cáo kết quả giám sát.</w:t>
      </w:r>
    </w:p>
    <w:p w:rsidR="001D1CFF" w:rsidRDefault="001D1CFF" w:rsidP="00DF323C">
      <w:pPr>
        <w:spacing w:before="120" w:after="120"/>
        <w:ind w:firstLine="567"/>
        <w:jc w:val="both"/>
        <w:rPr>
          <w:sz w:val="28"/>
          <w:szCs w:val="28"/>
        </w:rPr>
      </w:pPr>
      <w:r w:rsidRPr="001D1CFF">
        <w:rPr>
          <w:sz w:val="28"/>
          <w:szCs w:val="28"/>
        </w:rPr>
        <w:t>Kế hoạch này thay cho giấy mời, đề nghị các thành viên Ban Kinh tế- Xã hội HĐND huyện sắp xếp công việc để tham dự./.</w:t>
      </w:r>
    </w:p>
    <w:p w:rsidR="00B27989" w:rsidRPr="001D1CFF" w:rsidRDefault="00B27989" w:rsidP="00DF323C">
      <w:pPr>
        <w:spacing w:before="120" w:after="120"/>
        <w:ind w:firstLine="567"/>
        <w:jc w:val="both"/>
        <w:rPr>
          <w:sz w:val="28"/>
          <w:szCs w:val="28"/>
        </w:rPr>
      </w:pPr>
    </w:p>
    <w:tbl>
      <w:tblPr>
        <w:tblW w:w="9180" w:type="dxa"/>
        <w:tblBorders>
          <w:insideH w:val="single" w:sz="4" w:space="0" w:color="auto"/>
        </w:tblBorders>
        <w:tblLook w:val="04A0" w:firstRow="1" w:lastRow="0" w:firstColumn="1" w:lastColumn="0" w:noHBand="0" w:noVBand="1"/>
      </w:tblPr>
      <w:tblGrid>
        <w:gridCol w:w="4928"/>
        <w:gridCol w:w="4252"/>
      </w:tblGrid>
      <w:tr w:rsidR="001D1CFF" w:rsidRPr="00706690" w:rsidTr="001E1E5B">
        <w:trPr>
          <w:trHeight w:val="1285"/>
        </w:trPr>
        <w:tc>
          <w:tcPr>
            <w:tcW w:w="4928" w:type="dxa"/>
            <w:hideMark/>
          </w:tcPr>
          <w:p w:rsidR="001D1CFF" w:rsidRDefault="001D1CFF" w:rsidP="001E1E5B">
            <w:pPr>
              <w:jc w:val="both"/>
              <w:rPr>
                <w:b/>
                <w:bCs/>
                <w:i/>
                <w:iCs/>
                <w:color w:val="000000"/>
              </w:rPr>
            </w:pPr>
          </w:p>
          <w:p w:rsidR="001D1CFF" w:rsidRPr="003B6605" w:rsidRDefault="001D1CFF" w:rsidP="001E1E5B">
            <w:pPr>
              <w:jc w:val="both"/>
              <w:rPr>
                <w:b/>
                <w:bCs/>
                <w:i/>
                <w:iCs/>
                <w:color w:val="000000"/>
                <w:lang w:val="vi-VN"/>
              </w:rPr>
            </w:pPr>
            <w:r w:rsidRPr="003B6605">
              <w:rPr>
                <w:b/>
                <w:bCs/>
                <w:i/>
                <w:iCs/>
                <w:color w:val="000000"/>
                <w:lang w:val="vi-VN"/>
              </w:rPr>
              <w:t>Nơi nhận:</w:t>
            </w:r>
          </w:p>
          <w:p w:rsidR="001D1CFF" w:rsidRDefault="00751024" w:rsidP="001E1E5B">
            <w:pPr>
              <w:jc w:val="both"/>
            </w:pPr>
            <w:r>
              <w:rPr>
                <w:sz w:val="22"/>
              </w:rPr>
              <w:t>- Như mục 2</w:t>
            </w:r>
            <w:r w:rsidR="001D1CFF">
              <w:rPr>
                <w:sz w:val="22"/>
              </w:rPr>
              <w:t>;</w:t>
            </w:r>
          </w:p>
          <w:p w:rsidR="001D1CFF" w:rsidRDefault="001D1CFF" w:rsidP="001E1E5B">
            <w:pPr>
              <w:jc w:val="both"/>
            </w:pPr>
            <w:r>
              <w:rPr>
                <w:sz w:val="22"/>
              </w:rPr>
              <w:t>- Thường trực</w:t>
            </w:r>
            <w:r w:rsidRPr="00706690">
              <w:rPr>
                <w:sz w:val="22"/>
              </w:rPr>
              <w:t xml:space="preserve"> HĐND</w:t>
            </w:r>
            <w:r>
              <w:rPr>
                <w:sz w:val="22"/>
              </w:rPr>
              <w:t xml:space="preserve"> huyện;</w:t>
            </w:r>
          </w:p>
          <w:p w:rsidR="00FF7C57" w:rsidRDefault="001D1CFF" w:rsidP="001E1E5B">
            <w:pPr>
              <w:jc w:val="both"/>
              <w:rPr>
                <w:sz w:val="22"/>
              </w:rPr>
            </w:pPr>
            <w:r>
              <w:rPr>
                <w:sz w:val="22"/>
              </w:rPr>
              <w:t xml:space="preserve">- TT. </w:t>
            </w:r>
            <w:r w:rsidRPr="00706690">
              <w:rPr>
                <w:sz w:val="22"/>
              </w:rPr>
              <w:t>UBND</w:t>
            </w:r>
            <w:r>
              <w:rPr>
                <w:sz w:val="22"/>
              </w:rPr>
              <w:t xml:space="preserve">- </w:t>
            </w:r>
            <w:r w:rsidRPr="00706690">
              <w:rPr>
                <w:sz w:val="22"/>
              </w:rPr>
              <w:t>UB</w:t>
            </w:r>
            <w:r>
              <w:rPr>
                <w:sz w:val="22"/>
              </w:rPr>
              <w:t>MT huyện;</w:t>
            </w:r>
          </w:p>
          <w:p w:rsidR="001D1CFF" w:rsidRPr="00706690" w:rsidRDefault="00FF7C57" w:rsidP="001E1E5B">
            <w:pPr>
              <w:jc w:val="both"/>
            </w:pPr>
            <w:r>
              <w:rPr>
                <w:sz w:val="22"/>
              </w:rPr>
              <w:t>- Thành viên Ban KT-XH;</w:t>
            </w:r>
            <w:r w:rsidR="001D1CFF" w:rsidRPr="00706690">
              <w:rPr>
                <w:sz w:val="22"/>
              </w:rPr>
              <w:t xml:space="preserve"> </w:t>
            </w:r>
          </w:p>
          <w:p w:rsidR="001D1CFF" w:rsidRPr="00706690" w:rsidRDefault="001D1CFF" w:rsidP="001E1E5B">
            <w:pPr>
              <w:jc w:val="both"/>
            </w:pPr>
            <w:r>
              <w:rPr>
                <w:sz w:val="22"/>
              </w:rPr>
              <w:t>- VP HĐND-UBND huyện;</w:t>
            </w:r>
          </w:p>
          <w:p w:rsidR="001D1CFF" w:rsidRDefault="001D1CFF" w:rsidP="001E1E5B">
            <w:pPr>
              <w:jc w:val="both"/>
              <w:rPr>
                <w:bCs/>
                <w:iCs/>
                <w:color w:val="000000"/>
                <w:lang w:val="vi-VN"/>
              </w:rPr>
            </w:pPr>
            <w:r w:rsidRPr="00706690">
              <w:rPr>
                <w:sz w:val="22"/>
              </w:rPr>
              <w:t>-</w:t>
            </w:r>
            <w:r>
              <w:rPr>
                <w:sz w:val="22"/>
              </w:rPr>
              <w:t xml:space="preserve"> </w:t>
            </w:r>
            <w:r w:rsidRPr="00706690">
              <w:rPr>
                <w:sz w:val="22"/>
              </w:rPr>
              <w:t>Lưu</w:t>
            </w:r>
            <w:r>
              <w:rPr>
                <w:sz w:val="22"/>
              </w:rPr>
              <w:t>: Ban KT-XH.</w:t>
            </w:r>
          </w:p>
        </w:tc>
        <w:tc>
          <w:tcPr>
            <w:tcW w:w="4252" w:type="dxa"/>
          </w:tcPr>
          <w:p w:rsidR="001D1CFF" w:rsidRPr="000C43F9" w:rsidRDefault="001D1CFF" w:rsidP="001E1E5B">
            <w:pPr>
              <w:jc w:val="center"/>
              <w:rPr>
                <w:bCs/>
                <w:color w:val="000000"/>
                <w:sz w:val="28"/>
                <w:szCs w:val="28"/>
              </w:rPr>
            </w:pPr>
            <w:r w:rsidRPr="000C43F9">
              <w:rPr>
                <w:b/>
                <w:bCs/>
                <w:color w:val="000000"/>
                <w:sz w:val="28"/>
                <w:szCs w:val="28"/>
                <w:lang w:val="vi-VN"/>
              </w:rPr>
              <w:t xml:space="preserve">TM. </w:t>
            </w:r>
            <w:r w:rsidR="009974A5">
              <w:rPr>
                <w:b/>
                <w:bCs/>
                <w:color w:val="000000"/>
                <w:sz w:val="28"/>
                <w:szCs w:val="28"/>
              </w:rPr>
              <w:t>BAN K</w:t>
            </w:r>
            <w:r w:rsidRPr="000C43F9">
              <w:rPr>
                <w:b/>
                <w:bCs/>
                <w:color w:val="000000"/>
                <w:sz w:val="28"/>
                <w:szCs w:val="28"/>
              </w:rPr>
              <w:t>INH TẾ - XÃ HỘI</w:t>
            </w:r>
          </w:p>
          <w:p w:rsidR="001D1CFF" w:rsidRPr="000C43F9" w:rsidRDefault="001D1CFF" w:rsidP="001E1E5B">
            <w:pPr>
              <w:jc w:val="center"/>
              <w:rPr>
                <w:b/>
                <w:bCs/>
                <w:color w:val="000000"/>
                <w:sz w:val="28"/>
                <w:szCs w:val="28"/>
              </w:rPr>
            </w:pPr>
            <w:r w:rsidRPr="000C43F9">
              <w:rPr>
                <w:b/>
                <w:bCs/>
                <w:color w:val="000000"/>
                <w:sz w:val="28"/>
                <w:szCs w:val="28"/>
              </w:rPr>
              <w:t>TRƯỞNG BAN</w:t>
            </w:r>
          </w:p>
          <w:p w:rsidR="001D1CFF" w:rsidRPr="000C43F9" w:rsidRDefault="001D1CFF" w:rsidP="001E1E5B">
            <w:pPr>
              <w:jc w:val="center"/>
              <w:rPr>
                <w:b/>
                <w:bCs/>
                <w:color w:val="000000"/>
                <w:sz w:val="28"/>
                <w:szCs w:val="28"/>
              </w:rPr>
            </w:pPr>
          </w:p>
          <w:p w:rsidR="001D1CFF" w:rsidRDefault="001D1CFF" w:rsidP="001E1E5B">
            <w:pPr>
              <w:jc w:val="center"/>
              <w:rPr>
                <w:b/>
                <w:bCs/>
                <w:color w:val="000000"/>
                <w:sz w:val="28"/>
                <w:szCs w:val="28"/>
              </w:rPr>
            </w:pPr>
          </w:p>
          <w:p w:rsidR="000C43F9" w:rsidRPr="000C43F9" w:rsidRDefault="000C43F9" w:rsidP="001E1E5B">
            <w:pPr>
              <w:jc w:val="center"/>
              <w:rPr>
                <w:b/>
                <w:bCs/>
                <w:color w:val="000000"/>
                <w:sz w:val="28"/>
                <w:szCs w:val="28"/>
              </w:rPr>
            </w:pPr>
          </w:p>
          <w:p w:rsidR="001D1CFF" w:rsidRPr="000C43F9" w:rsidRDefault="001D1CFF" w:rsidP="001E1E5B">
            <w:pPr>
              <w:jc w:val="center"/>
              <w:rPr>
                <w:b/>
                <w:bCs/>
                <w:color w:val="000000"/>
                <w:sz w:val="28"/>
                <w:szCs w:val="28"/>
              </w:rPr>
            </w:pPr>
          </w:p>
          <w:p w:rsidR="001D1CFF" w:rsidRDefault="001D1CFF" w:rsidP="001E1E5B">
            <w:pPr>
              <w:jc w:val="center"/>
              <w:rPr>
                <w:b/>
                <w:bCs/>
                <w:color w:val="000000"/>
                <w:lang w:val="vi-VN"/>
              </w:rPr>
            </w:pPr>
            <w:r w:rsidRPr="000C43F9">
              <w:rPr>
                <w:b/>
                <w:bCs/>
                <w:color w:val="000000"/>
                <w:sz w:val="28"/>
                <w:szCs w:val="28"/>
              </w:rPr>
              <w:t>Hồ Sỹ Minh</w:t>
            </w:r>
          </w:p>
        </w:tc>
      </w:tr>
    </w:tbl>
    <w:p w:rsidR="00AF5B11" w:rsidRDefault="00AF5B11"/>
    <w:p w:rsidR="00AF5B11" w:rsidRDefault="00AF5B11">
      <w:r>
        <w:br w:type="page"/>
      </w:r>
    </w:p>
    <w:tbl>
      <w:tblPr>
        <w:tblW w:w="0" w:type="auto"/>
        <w:tblLook w:val="01E0" w:firstRow="1" w:lastRow="1" w:firstColumn="1" w:lastColumn="1" w:noHBand="0" w:noVBand="0"/>
      </w:tblPr>
      <w:tblGrid>
        <w:gridCol w:w="3652"/>
        <w:gridCol w:w="5636"/>
      </w:tblGrid>
      <w:tr w:rsidR="00AF5B11" w:rsidRPr="00706690" w:rsidTr="000E4401">
        <w:tc>
          <w:tcPr>
            <w:tcW w:w="3652" w:type="dxa"/>
          </w:tcPr>
          <w:p w:rsidR="00AF5B11" w:rsidRPr="009C7AB2" w:rsidRDefault="00AF5B11" w:rsidP="000E4401">
            <w:pPr>
              <w:jc w:val="center"/>
              <w:rPr>
                <w:sz w:val="26"/>
              </w:rPr>
            </w:pPr>
            <w:r>
              <w:rPr>
                <w:b/>
              </w:rPr>
              <w:lastRenderedPageBreak/>
              <w:br w:type="page"/>
            </w:r>
            <w:r w:rsidRPr="009C7AB2">
              <w:rPr>
                <w:sz w:val="26"/>
              </w:rPr>
              <w:t>HĐND HUYỆN NAM ĐÔNG</w:t>
            </w:r>
          </w:p>
          <w:p w:rsidR="00AF5B11" w:rsidRPr="004748E9" w:rsidRDefault="00AF5B11" w:rsidP="000E4401">
            <w:pPr>
              <w:jc w:val="center"/>
              <w:rPr>
                <w:b/>
                <w:sz w:val="26"/>
              </w:rPr>
            </w:pPr>
            <w:r>
              <w:rPr>
                <w:b/>
                <w:sz w:val="26"/>
              </w:rPr>
              <w:t>BAN KINH TẾ - XÃ HỘI</w:t>
            </w:r>
          </w:p>
          <w:p w:rsidR="00AF5B11" w:rsidRPr="00706690" w:rsidRDefault="00AF5B11" w:rsidP="000E4401">
            <w:pPr>
              <w:jc w:val="center"/>
              <w:rPr>
                <w:sz w:val="26"/>
              </w:rPr>
            </w:pPr>
            <w:r>
              <w:rPr>
                <w:noProof/>
              </w:rPr>
              <w:drawing>
                <wp:anchor distT="0" distB="0" distL="114300" distR="114300" simplePos="0" relativeHeight="251668480" behindDoc="0" locked="0" layoutInCell="1" allowOverlap="1">
                  <wp:simplePos x="0" y="0"/>
                  <wp:positionH relativeFrom="column">
                    <wp:posOffset>750570</wp:posOffset>
                  </wp:positionH>
                  <wp:positionV relativeFrom="paragraph">
                    <wp:posOffset>40005</wp:posOffset>
                  </wp:positionV>
                  <wp:extent cx="539750" cy="0"/>
                  <wp:effectExtent l="0" t="0" r="0" b="0"/>
                  <wp:wrapNone/>
                  <wp:docPr id="7" name="Straight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4" name="Straight Connector 4"/>
                            <a:cNvCxnSpPr>
                              <a:cxnSpLocks noChangeShapeType="1"/>
                            </a:cNvCxnSpPr>
                          </a:nvCxnSpPr>
                          <a:spPr bwMode="auto">
                            <a:xfrm>
                              <a:off x="1565910" y="130937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a:spPr>
                        </a:cxnSp>
                      </lc:lockedCanvas>
                    </a:graphicData>
                  </a:graphic>
                </wp:anchor>
              </w:drawing>
            </w:r>
          </w:p>
        </w:tc>
        <w:tc>
          <w:tcPr>
            <w:tcW w:w="5636" w:type="dxa"/>
          </w:tcPr>
          <w:p w:rsidR="00AF5B11" w:rsidRDefault="00AF5B11" w:rsidP="000E4401">
            <w:pPr>
              <w:ind w:hanging="108"/>
              <w:jc w:val="center"/>
              <w:rPr>
                <w:b/>
                <w:sz w:val="26"/>
                <w:lang w:val="vi-VN"/>
              </w:rPr>
            </w:pPr>
            <w:r>
              <w:rPr>
                <w:b/>
                <w:sz w:val="26"/>
                <w:lang w:val="vi-VN"/>
              </w:rPr>
              <w:t xml:space="preserve">CỘNG HÒA XÃ HỘI CHỦ NGHĨA VIỆT </w:t>
            </w:r>
            <w:smartTag w:uri="urn:schemas-microsoft-com:office:smarttags" w:element="place">
              <w:smartTag w:uri="urn:schemas-microsoft-com:office:smarttags" w:element="country-region">
                <w:r>
                  <w:rPr>
                    <w:b/>
                    <w:sz w:val="26"/>
                    <w:lang w:val="vi-VN"/>
                  </w:rPr>
                  <w:t>NAM</w:t>
                </w:r>
              </w:smartTag>
            </w:smartTag>
          </w:p>
          <w:p w:rsidR="00AF5B11" w:rsidRPr="00AF5B11" w:rsidRDefault="00AF5B11" w:rsidP="000E4401">
            <w:pPr>
              <w:jc w:val="center"/>
              <w:rPr>
                <w:sz w:val="28"/>
                <w:lang w:val="vi-VN"/>
              </w:rPr>
            </w:pPr>
            <w:r w:rsidRPr="00AF5B11">
              <w:rPr>
                <w:b/>
                <w:sz w:val="28"/>
                <w:lang w:val="vi-VN"/>
              </w:rPr>
              <w:t>Độc lập – Tự do – Hạnh phúc</w:t>
            </w:r>
          </w:p>
          <w:p w:rsidR="00AF5B11" w:rsidRDefault="00AF5B11" w:rsidP="000E4401">
            <w:pPr>
              <w:jc w:val="center"/>
              <w:rPr>
                <w:i/>
                <w:sz w:val="26"/>
                <w:lang w:val="vi-VN"/>
              </w:rPr>
            </w:pPr>
            <w:r>
              <w:rPr>
                <w:noProof/>
              </w:rPr>
              <w:drawing>
                <wp:anchor distT="0" distB="0" distL="114300" distR="114300" simplePos="0" relativeHeight="251669504" behindDoc="0" locked="0" layoutInCell="1" allowOverlap="1">
                  <wp:simplePos x="0" y="0"/>
                  <wp:positionH relativeFrom="column">
                    <wp:posOffset>663575</wp:posOffset>
                  </wp:positionH>
                  <wp:positionV relativeFrom="paragraph">
                    <wp:posOffset>29845</wp:posOffset>
                  </wp:positionV>
                  <wp:extent cx="2176145" cy="0"/>
                  <wp:effectExtent l="0" t="0" r="0" b="0"/>
                  <wp:wrapNone/>
                  <wp:docPr id="8" name="Straight Connecto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3" name="Straight Connector 3"/>
                            <a:cNvCxnSpPr>
                              <a:cxnSpLocks noChangeShapeType="1"/>
                            </a:cNvCxnSpPr>
                          </a:nvCxnSpPr>
                          <a:spPr bwMode="auto">
                            <a:xfrm>
                              <a:off x="3885565" y="1305560"/>
                              <a:ext cx="1844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a:spPr>
                        </a:cxnSp>
                      </lc:lockedCanvas>
                    </a:graphicData>
                  </a:graphic>
                </wp:anchor>
              </w:drawing>
            </w:r>
          </w:p>
        </w:tc>
      </w:tr>
      <w:tr w:rsidR="00AF5B11" w:rsidRPr="00706690" w:rsidTr="000E4401">
        <w:tc>
          <w:tcPr>
            <w:tcW w:w="3652" w:type="dxa"/>
          </w:tcPr>
          <w:p w:rsidR="00AF5B11" w:rsidRPr="00AF5B11" w:rsidRDefault="00AF5B11" w:rsidP="000E4401">
            <w:pPr>
              <w:spacing w:line="276" w:lineRule="auto"/>
              <w:jc w:val="center"/>
              <w:rPr>
                <w:b/>
                <w:sz w:val="28"/>
              </w:rPr>
            </w:pPr>
            <w:r w:rsidRPr="00AF5B11">
              <w:rPr>
                <w:sz w:val="28"/>
                <w:lang w:val="vi-VN"/>
              </w:rPr>
              <w:t xml:space="preserve">Số: </w:t>
            </w:r>
            <w:r w:rsidRPr="00AF5B11">
              <w:rPr>
                <w:sz w:val="28"/>
              </w:rPr>
              <w:t>02</w:t>
            </w:r>
            <w:r w:rsidRPr="00AF5B11">
              <w:rPr>
                <w:sz w:val="28"/>
                <w:lang w:val="vi-VN"/>
              </w:rPr>
              <w:t>/</w:t>
            </w:r>
            <w:r w:rsidRPr="00AF5B11">
              <w:rPr>
                <w:sz w:val="28"/>
              </w:rPr>
              <w:t>GM-KTXH</w:t>
            </w:r>
          </w:p>
        </w:tc>
        <w:tc>
          <w:tcPr>
            <w:tcW w:w="5636" w:type="dxa"/>
          </w:tcPr>
          <w:p w:rsidR="00AF5B11" w:rsidRPr="00AF5B11" w:rsidRDefault="00AF5B11" w:rsidP="000E4401">
            <w:pPr>
              <w:spacing w:line="276" w:lineRule="auto"/>
              <w:jc w:val="center"/>
              <w:rPr>
                <w:b/>
                <w:sz w:val="28"/>
                <w:lang w:val="vi-VN"/>
              </w:rPr>
            </w:pPr>
            <w:r w:rsidRPr="00AF5B11">
              <w:rPr>
                <w:i/>
                <w:sz w:val="28"/>
              </w:rPr>
              <w:t>Nam Đông</w:t>
            </w:r>
            <w:r w:rsidRPr="00AF5B11">
              <w:rPr>
                <w:i/>
                <w:sz w:val="28"/>
                <w:lang w:val="vi-VN"/>
              </w:rPr>
              <w:t xml:space="preserve">, ngày </w:t>
            </w:r>
            <w:r w:rsidRPr="00AF5B11">
              <w:rPr>
                <w:i/>
                <w:sz w:val="28"/>
              </w:rPr>
              <w:t>04</w:t>
            </w:r>
            <w:r w:rsidRPr="00AF5B11">
              <w:rPr>
                <w:i/>
                <w:sz w:val="28"/>
                <w:lang w:val="vi-VN"/>
              </w:rPr>
              <w:t xml:space="preserve"> tháng </w:t>
            </w:r>
            <w:r w:rsidRPr="00AF5B11">
              <w:rPr>
                <w:i/>
                <w:sz w:val="28"/>
              </w:rPr>
              <w:t>10</w:t>
            </w:r>
            <w:r w:rsidRPr="00AF5B11">
              <w:rPr>
                <w:i/>
                <w:sz w:val="28"/>
                <w:lang w:val="vi-VN"/>
              </w:rPr>
              <w:t xml:space="preserve"> năm 2016</w:t>
            </w:r>
          </w:p>
        </w:tc>
      </w:tr>
    </w:tbl>
    <w:p w:rsidR="00AF5B11" w:rsidRDefault="00AF5B11" w:rsidP="00AF5B11">
      <w:pPr>
        <w:jc w:val="center"/>
      </w:pPr>
    </w:p>
    <w:p w:rsidR="00AF5B11" w:rsidRPr="00AF5B11" w:rsidRDefault="00AF5B11" w:rsidP="00AF5B11">
      <w:pPr>
        <w:jc w:val="center"/>
        <w:rPr>
          <w:b/>
          <w:sz w:val="28"/>
        </w:rPr>
      </w:pPr>
      <w:r w:rsidRPr="00AF5B11">
        <w:rPr>
          <w:b/>
          <w:sz w:val="28"/>
        </w:rPr>
        <w:t>GIẤY MỜI</w:t>
      </w:r>
    </w:p>
    <w:p w:rsidR="00AF5B11" w:rsidRPr="00AF5B11" w:rsidRDefault="00AF5B11" w:rsidP="00AF5B11">
      <w:pPr>
        <w:jc w:val="center"/>
        <w:rPr>
          <w:sz w:val="28"/>
        </w:rPr>
      </w:pPr>
    </w:p>
    <w:p w:rsidR="00AF5B11" w:rsidRPr="00AF5B11" w:rsidRDefault="00AF5B11" w:rsidP="00AF5B11">
      <w:pPr>
        <w:ind w:firstLine="567"/>
        <w:jc w:val="both"/>
        <w:rPr>
          <w:color w:val="000000"/>
          <w:sz w:val="28"/>
        </w:rPr>
      </w:pPr>
      <w:r w:rsidRPr="00AF5B11">
        <w:rPr>
          <w:sz w:val="28"/>
        </w:rPr>
        <w:t xml:space="preserve">Thực hiện Kế hoạch số 03/KH-KTXH ngày 03 tháng 10 năm 2016 của Ban Kinh tế- Xã hội Hội đồng nhân dân huyện Nam Đông, Ban Kinh tế- Xã hội tổ chức giám sát </w:t>
      </w:r>
      <w:r w:rsidRPr="00AF5B11">
        <w:rPr>
          <w:color w:val="000000"/>
          <w:sz w:val="28"/>
        </w:rPr>
        <w:t>về công tác giải phóng mặt bằng và áp giá đền bù công trình Thuỷ điện Thượng Nhật,</w:t>
      </w:r>
    </w:p>
    <w:p w:rsidR="00AF5B11" w:rsidRPr="00AF5B11" w:rsidRDefault="00AF5B11" w:rsidP="00AF5B11">
      <w:pPr>
        <w:jc w:val="both"/>
        <w:rPr>
          <w:color w:val="000000"/>
          <w:sz w:val="28"/>
        </w:rPr>
      </w:pPr>
    </w:p>
    <w:p w:rsidR="00AF5B11" w:rsidRPr="00AF5B11" w:rsidRDefault="00AF5B11" w:rsidP="00AF5B11">
      <w:pPr>
        <w:jc w:val="center"/>
        <w:rPr>
          <w:b/>
          <w:color w:val="000000"/>
          <w:sz w:val="28"/>
        </w:rPr>
      </w:pPr>
      <w:r w:rsidRPr="00AF5B11">
        <w:rPr>
          <w:b/>
          <w:color w:val="000000"/>
          <w:sz w:val="28"/>
        </w:rPr>
        <w:t>Ban Kinh tế- Xã hội HĐND huyện</w:t>
      </w:r>
    </w:p>
    <w:p w:rsidR="00AF5B11" w:rsidRPr="00AF5B11" w:rsidRDefault="00AF5B11" w:rsidP="00AF5B11">
      <w:pPr>
        <w:ind w:firstLine="567"/>
        <w:rPr>
          <w:b/>
          <w:i/>
          <w:color w:val="000000"/>
          <w:sz w:val="28"/>
        </w:rPr>
      </w:pPr>
    </w:p>
    <w:p w:rsidR="00AF5B11" w:rsidRPr="00AF5B11" w:rsidRDefault="00AF5B11" w:rsidP="00AF5B11">
      <w:pPr>
        <w:spacing w:before="240" w:after="120"/>
        <w:ind w:firstLine="567"/>
        <w:rPr>
          <w:color w:val="000000"/>
          <w:sz w:val="28"/>
        </w:rPr>
      </w:pPr>
      <w:r w:rsidRPr="00AF5B11">
        <w:rPr>
          <w:b/>
          <w:i/>
          <w:color w:val="000000"/>
          <w:sz w:val="28"/>
        </w:rPr>
        <w:t>Kính mời:</w:t>
      </w:r>
      <w:r w:rsidRPr="00AF5B11">
        <w:rPr>
          <w:color w:val="000000"/>
          <w:sz w:val="28"/>
        </w:rPr>
        <w:t xml:space="preserve"> Đại diện Thường Trực </w:t>
      </w:r>
      <w:r>
        <w:rPr>
          <w:color w:val="000000"/>
          <w:sz w:val="28"/>
        </w:rPr>
        <w:t>UBMTTQVN</w:t>
      </w:r>
      <w:r w:rsidRPr="00AF5B11">
        <w:rPr>
          <w:color w:val="000000"/>
          <w:sz w:val="28"/>
        </w:rPr>
        <w:t xml:space="preserve"> huyện Nam Đông.</w:t>
      </w:r>
    </w:p>
    <w:p w:rsidR="00AF5B11" w:rsidRPr="00AF5B11" w:rsidRDefault="00AF5B11" w:rsidP="00AF5B11">
      <w:pPr>
        <w:spacing w:before="240" w:after="120"/>
        <w:ind w:firstLine="567"/>
        <w:jc w:val="both"/>
        <w:rPr>
          <w:color w:val="000000"/>
          <w:sz w:val="28"/>
        </w:rPr>
      </w:pPr>
      <w:r w:rsidRPr="00AF5B11">
        <w:rPr>
          <w:b/>
          <w:i/>
          <w:color w:val="000000"/>
          <w:sz w:val="28"/>
        </w:rPr>
        <w:t>Tham dự:</w:t>
      </w:r>
      <w:r w:rsidRPr="00AF5B11">
        <w:rPr>
          <w:color w:val="000000"/>
          <w:sz w:val="28"/>
        </w:rPr>
        <w:t xml:space="preserve"> Giám sát của Ban Kinh tế- Xã hội HĐND huyện về công tác giải phóng mặt bằng và áp giá đền bù công trình Thuỷ điện Thượng Nhật tại các địa phương, đơn vị.</w:t>
      </w:r>
    </w:p>
    <w:p w:rsidR="00AF5B11" w:rsidRPr="00AF5B11" w:rsidRDefault="00AF5B11" w:rsidP="00AF5B11">
      <w:pPr>
        <w:spacing w:before="240" w:after="120"/>
        <w:ind w:firstLine="567"/>
        <w:rPr>
          <w:color w:val="000000"/>
          <w:sz w:val="28"/>
        </w:rPr>
      </w:pPr>
      <w:r w:rsidRPr="00AF5B11">
        <w:rPr>
          <w:b/>
          <w:i/>
          <w:color w:val="000000"/>
          <w:sz w:val="28"/>
        </w:rPr>
        <w:t>Thời gian, địa điểm:</w:t>
      </w:r>
      <w:r w:rsidRPr="00AF5B11">
        <w:rPr>
          <w:color w:val="000000"/>
          <w:sz w:val="28"/>
        </w:rPr>
        <w:t xml:space="preserve"> Theo Kế hoạch giám sát của Ban.</w:t>
      </w:r>
    </w:p>
    <w:p w:rsidR="00AF5B11" w:rsidRPr="00AF5B11" w:rsidRDefault="00AF5B11" w:rsidP="00AF5B11">
      <w:pPr>
        <w:spacing w:before="240" w:after="120"/>
        <w:ind w:firstLine="567"/>
        <w:rPr>
          <w:sz w:val="28"/>
        </w:rPr>
      </w:pPr>
      <w:r w:rsidRPr="00AF5B11">
        <w:rPr>
          <w:sz w:val="28"/>
        </w:rPr>
        <w:t>Rất mong đồng chí sắp xếp công việc để tham dự./.</w:t>
      </w:r>
    </w:p>
    <w:p w:rsidR="00AF5B11" w:rsidRPr="00EB5A36" w:rsidRDefault="00AF5B11" w:rsidP="00AF5B11">
      <w:pPr>
        <w:spacing w:before="120" w:after="120"/>
        <w:ind w:firstLine="567"/>
        <w:rPr>
          <w:color w:val="000000"/>
        </w:rPr>
      </w:pPr>
    </w:p>
    <w:tbl>
      <w:tblPr>
        <w:tblW w:w="9180" w:type="dxa"/>
        <w:tblBorders>
          <w:insideH w:val="single" w:sz="4" w:space="0" w:color="auto"/>
        </w:tblBorders>
        <w:tblLook w:val="04A0" w:firstRow="1" w:lastRow="0" w:firstColumn="1" w:lastColumn="0" w:noHBand="0" w:noVBand="1"/>
      </w:tblPr>
      <w:tblGrid>
        <w:gridCol w:w="4928"/>
        <w:gridCol w:w="4252"/>
      </w:tblGrid>
      <w:tr w:rsidR="00AF5B11" w:rsidRPr="00706690" w:rsidTr="000E4401">
        <w:trPr>
          <w:trHeight w:val="1285"/>
        </w:trPr>
        <w:tc>
          <w:tcPr>
            <w:tcW w:w="4928" w:type="dxa"/>
            <w:hideMark/>
          </w:tcPr>
          <w:p w:rsidR="00AF5B11" w:rsidRDefault="00AF5B11" w:rsidP="000E4401">
            <w:pPr>
              <w:jc w:val="both"/>
              <w:rPr>
                <w:b/>
                <w:bCs/>
                <w:i/>
                <w:iCs/>
                <w:color w:val="000000"/>
              </w:rPr>
            </w:pPr>
          </w:p>
          <w:p w:rsidR="00AF5B11" w:rsidRPr="003B6605" w:rsidRDefault="00AF5B11" w:rsidP="000E4401">
            <w:pPr>
              <w:jc w:val="both"/>
              <w:rPr>
                <w:b/>
                <w:bCs/>
                <w:i/>
                <w:iCs/>
                <w:color w:val="000000"/>
                <w:lang w:val="vi-VN"/>
              </w:rPr>
            </w:pPr>
            <w:r w:rsidRPr="003B6605">
              <w:rPr>
                <w:b/>
                <w:bCs/>
                <w:i/>
                <w:iCs/>
                <w:color w:val="000000"/>
                <w:lang w:val="vi-VN"/>
              </w:rPr>
              <w:t>Nơi nhận:</w:t>
            </w:r>
          </w:p>
          <w:p w:rsidR="00AF5B11" w:rsidRPr="00706690" w:rsidRDefault="00AF5B11" w:rsidP="000E4401">
            <w:pPr>
              <w:jc w:val="both"/>
            </w:pPr>
            <w:r>
              <w:rPr>
                <w:sz w:val="22"/>
              </w:rPr>
              <w:t>- Như trên;</w:t>
            </w:r>
          </w:p>
          <w:p w:rsidR="00AF5B11" w:rsidRDefault="00AF5B11" w:rsidP="000E4401">
            <w:pPr>
              <w:jc w:val="both"/>
              <w:rPr>
                <w:bCs/>
                <w:iCs/>
                <w:color w:val="000000"/>
                <w:lang w:val="vi-VN"/>
              </w:rPr>
            </w:pPr>
            <w:r w:rsidRPr="00706690">
              <w:rPr>
                <w:sz w:val="22"/>
              </w:rPr>
              <w:t>-</w:t>
            </w:r>
            <w:r>
              <w:rPr>
                <w:sz w:val="22"/>
              </w:rPr>
              <w:t xml:space="preserve"> </w:t>
            </w:r>
            <w:r w:rsidRPr="00706690">
              <w:rPr>
                <w:sz w:val="22"/>
              </w:rPr>
              <w:t>Lưu</w:t>
            </w:r>
            <w:r>
              <w:rPr>
                <w:sz w:val="22"/>
              </w:rPr>
              <w:t>: Ban KT-XH.</w:t>
            </w:r>
          </w:p>
        </w:tc>
        <w:tc>
          <w:tcPr>
            <w:tcW w:w="4252" w:type="dxa"/>
          </w:tcPr>
          <w:p w:rsidR="00AF5B11" w:rsidRPr="00AF5B11" w:rsidRDefault="00AF5B11" w:rsidP="000E4401">
            <w:pPr>
              <w:jc w:val="center"/>
              <w:rPr>
                <w:b/>
                <w:bCs/>
                <w:color w:val="000000"/>
                <w:sz w:val="28"/>
              </w:rPr>
            </w:pPr>
            <w:r w:rsidRPr="00AF5B11">
              <w:rPr>
                <w:b/>
                <w:bCs/>
                <w:color w:val="000000"/>
                <w:sz w:val="28"/>
              </w:rPr>
              <w:t>KT. TRƯỞNG BAN</w:t>
            </w:r>
          </w:p>
          <w:p w:rsidR="00AF5B11" w:rsidRPr="00AF5B11" w:rsidRDefault="00AF5B11" w:rsidP="000E4401">
            <w:pPr>
              <w:jc w:val="center"/>
              <w:rPr>
                <w:b/>
                <w:bCs/>
                <w:color w:val="000000"/>
                <w:sz w:val="28"/>
              </w:rPr>
            </w:pPr>
            <w:r w:rsidRPr="00AF5B11">
              <w:rPr>
                <w:b/>
                <w:bCs/>
                <w:color w:val="000000"/>
                <w:sz w:val="28"/>
              </w:rPr>
              <w:t>PHÓ TRƯỞNG BAN</w:t>
            </w:r>
          </w:p>
          <w:p w:rsidR="00AF5B11" w:rsidRPr="00AF5B11" w:rsidRDefault="00AF5B11" w:rsidP="000E4401">
            <w:pPr>
              <w:jc w:val="center"/>
              <w:rPr>
                <w:b/>
                <w:bCs/>
                <w:color w:val="000000"/>
                <w:sz w:val="44"/>
              </w:rPr>
            </w:pPr>
          </w:p>
          <w:p w:rsidR="00AF5B11" w:rsidRPr="00AF5B11" w:rsidRDefault="00AF5B11" w:rsidP="000E4401">
            <w:pPr>
              <w:jc w:val="center"/>
              <w:rPr>
                <w:b/>
                <w:bCs/>
                <w:color w:val="000000"/>
                <w:sz w:val="46"/>
              </w:rPr>
            </w:pPr>
          </w:p>
          <w:p w:rsidR="00AF5B11" w:rsidRPr="00AF5B11" w:rsidRDefault="00AF5B11" w:rsidP="000E4401">
            <w:pPr>
              <w:jc w:val="center"/>
              <w:rPr>
                <w:b/>
                <w:bCs/>
                <w:color w:val="000000"/>
                <w:sz w:val="46"/>
              </w:rPr>
            </w:pPr>
          </w:p>
          <w:p w:rsidR="00AF5B11" w:rsidRDefault="00AF5B11" w:rsidP="000E4401">
            <w:pPr>
              <w:jc w:val="center"/>
              <w:rPr>
                <w:b/>
                <w:bCs/>
                <w:color w:val="000000"/>
                <w:lang w:val="vi-VN"/>
              </w:rPr>
            </w:pPr>
            <w:r w:rsidRPr="00AF5B11">
              <w:rPr>
                <w:b/>
                <w:bCs/>
                <w:color w:val="000000"/>
                <w:sz w:val="28"/>
              </w:rPr>
              <w:t>Trần Văn Quang</w:t>
            </w:r>
          </w:p>
        </w:tc>
      </w:tr>
      <w:bookmarkEnd w:id="0"/>
    </w:tbl>
    <w:p w:rsidR="0049561A" w:rsidRDefault="0049561A"/>
    <w:sectPr w:rsidR="0049561A" w:rsidSect="006A4967">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A4" w:rsidRDefault="008562A4" w:rsidP="00F5773D">
      <w:r>
        <w:separator/>
      </w:r>
    </w:p>
  </w:endnote>
  <w:endnote w:type="continuationSeparator" w:id="0">
    <w:p w:rsidR="008562A4" w:rsidRDefault="008562A4" w:rsidP="00F5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91" w:rsidRDefault="008562A4">
    <w:pPr>
      <w:pStyle w:val="Footer"/>
      <w:jc w:val="right"/>
      <w:rPr>
        <w:sz w:val="28"/>
        <w:szCs w:val="28"/>
      </w:rPr>
    </w:pPr>
  </w:p>
  <w:p w:rsidR="00DC2791" w:rsidRPr="00DC2791" w:rsidRDefault="00050B3C">
    <w:pPr>
      <w:pStyle w:val="Footer"/>
      <w:jc w:val="right"/>
      <w:rPr>
        <w:sz w:val="28"/>
        <w:szCs w:val="28"/>
      </w:rPr>
    </w:pPr>
    <w:r w:rsidRPr="00DC2791">
      <w:rPr>
        <w:sz w:val="28"/>
        <w:szCs w:val="28"/>
      </w:rPr>
      <w:fldChar w:fldCharType="begin"/>
    </w:r>
    <w:r w:rsidR="004B6181" w:rsidRPr="00DC2791">
      <w:rPr>
        <w:sz w:val="28"/>
        <w:szCs w:val="28"/>
      </w:rPr>
      <w:instrText xml:space="preserve"> PAGE   \* MERGEFORMAT </w:instrText>
    </w:r>
    <w:r w:rsidRPr="00DC2791">
      <w:rPr>
        <w:sz w:val="28"/>
        <w:szCs w:val="28"/>
      </w:rPr>
      <w:fldChar w:fldCharType="separate"/>
    </w:r>
    <w:r w:rsidR="000B0B7F">
      <w:rPr>
        <w:noProof/>
        <w:sz w:val="28"/>
        <w:szCs w:val="28"/>
      </w:rPr>
      <w:t>2</w:t>
    </w:r>
    <w:r w:rsidRPr="00DC2791">
      <w:rPr>
        <w:sz w:val="28"/>
        <w:szCs w:val="28"/>
      </w:rPr>
      <w:fldChar w:fldCharType="end"/>
    </w:r>
  </w:p>
  <w:p w:rsidR="00DC2791" w:rsidRDefault="00856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A4" w:rsidRDefault="008562A4" w:rsidP="00F5773D">
      <w:r>
        <w:separator/>
      </w:r>
    </w:p>
  </w:footnote>
  <w:footnote w:type="continuationSeparator" w:id="0">
    <w:p w:rsidR="008562A4" w:rsidRDefault="008562A4" w:rsidP="00F57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0F70"/>
    <w:rsid w:val="00002458"/>
    <w:rsid w:val="00016761"/>
    <w:rsid w:val="00050B3C"/>
    <w:rsid w:val="000860D0"/>
    <w:rsid w:val="000B0B7F"/>
    <w:rsid w:val="000C43F9"/>
    <w:rsid w:val="000D2146"/>
    <w:rsid w:val="00101075"/>
    <w:rsid w:val="00126622"/>
    <w:rsid w:val="00164EF6"/>
    <w:rsid w:val="00190F70"/>
    <w:rsid w:val="001A2BDE"/>
    <w:rsid w:val="001B5EF7"/>
    <w:rsid w:val="001B7075"/>
    <w:rsid w:val="001D1CFF"/>
    <w:rsid w:val="001F4812"/>
    <w:rsid w:val="002938C4"/>
    <w:rsid w:val="002B5664"/>
    <w:rsid w:val="002F2387"/>
    <w:rsid w:val="00340222"/>
    <w:rsid w:val="00343CDE"/>
    <w:rsid w:val="00357116"/>
    <w:rsid w:val="003638D1"/>
    <w:rsid w:val="00392D90"/>
    <w:rsid w:val="003B2785"/>
    <w:rsid w:val="003C23DE"/>
    <w:rsid w:val="00431717"/>
    <w:rsid w:val="0049561A"/>
    <w:rsid w:val="004A25F8"/>
    <w:rsid w:val="004B6181"/>
    <w:rsid w:val="004F7B4E"/>
    <w:rsid w:val="005170DB"/>
    <w:rsid w:val="00551C75"/>
    <w:rsid w:val="00555605"/>
    <w:rsid w:val="005702A6"/>
    <w:rsid w:val="00596C8C"/>
    <w:rsid w:val="005C11D6"/>
    <w:rsid w:val="005C559B"/>
    <w:rsid w:val="00611B38"/>
    <w:rsid w:val="0067787E"/>
    <w:rsid w:val="0074629E"/>
    <w:rsid w:val="00751024"/>
    <w:rsid w:val="0081187B"/>
    <w:rsid w:val="008327DF"/>
    <w:rsid w:val="008562A4"/>
    <w:rsid w:val="00862889"/>
    <w:rsid w:val="00895B1A"/>
    <w:rsid w:val="008D4263"/>
    <w:rsid w:val="008E4879"/>
    <w:rsid w:val="009142AA"/>
    <w:rsid w:val="00932853"/>
    <w:rsid w:val="009637AF"/>
    <w:rsid w:val="00971101"/>
    <w:rsid w:val="00992D66"/>
    <w:rsid w:val="00994906"/>
    <w:rsid w:val="0099563B"/>
    <w:rsid w:val="009974A5"/>
    <w:rsid w:val="009B02F6"/>
    <w:rsid w:val="009B2680"/>
    <w:rsid w:val="009C7AB2"/>
    <w:rsid w:val="009F3285"/>
    <w:rsid w:val="00A03354"/>
    <w:rsid w:val="00A23F1D"/>
    <w:rsid w:val="00A61C6F"/>
    <w:rsid w:val="00A957A8"/>
    <w:rsid w:val="00A9798B"/>
    <w:rsid w:val="00AB5DAE"/>
    <w:rsid w:val="00AC3BD4"/>
    <w:rsid w:val="00AF5B11"/>
    <w:rsid w:val="00B27989"/>
    <w:rsid w:val="00B40321"/>
    <w:rsid w:val="00B41AC2"/>
    <w:rsid w:val="00BB4C4B"/>
    <w:rsid w:val="00BD4DAE"/>
    <w:rsid w:val="00BF3008"/>
    <w:rsid w:val="00C26292"/>
    <w:rsid w:val="00C62465"/>
    <w:rsid w:val="00C6541C"/>
    <w:rsid w:val="00C72DCF"/>
    <w:rsid w:val="00C745C3"/>
    <w:rsid w:val="00C7605A"/>
    <w:rsid w:val="00C76072"/>
    <w:rsid w:val="00C815C2"/>
    <w:rsid w:val="00C8753C"/>
    <w:rsid w:val="00C919B3"/>
    <w:rsid w:val="00CA10F5"/>
    <w:rsid w:val="00D714C3"/>
    <w:rsid w:val="00DA1B12"/>
    <w:rsid w:val="00DF323C"/>
    <w:rsid w:val="00E0561E"/>
    <w:rsid w:val="00E23647"/>
    <w:rsid w:val="00E2418F"/>
    <w:rsid w:val="00E35A2E"/>
    <w:rsid w:val="00E42D3A"/>
    <w:rsid w:val="00E848E9"/>
    <w:rsid w:val="00E8774A"/>
    <w:rsid w:val="00EA7741"/>
    <w:rsid w:val="00EB636E"/>
    <w:rsid w:val="00EF7A48"/>
    <w:rsid w:val="00F007E6"/>
    <w:rsid w:val="00F051B3"/>
    <w:rsid w:val="00F40430"/>
    <w:rsid w:val="00F5773D"/>
    <w:rsid w:val="00F91427"/>
    <w:rsid w:val="00F940BB"/>
    <w:rsid w:val="00FB18B3"/>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70"/>
    <w:rPr>
      <w:rFonts w:ascii="Times New Roman" w:eastAsia="Times New Roman" w:hAnsi="Times New Roman"/>
      <w:sz w:val="24"/>
      <w:szCs w:val="24"/>
    </w:rPr>
  </w:style>
  <w:style w:type="paragraph" w:styleId="Heading2">
    <w:name w:val="heading 2"/>
    <w:basedOn w:val="Normal"/>
    <w:next w:val="Normal"/>
    <w:link w:val="Heading2Char"/>
    <w:qFormat/>
    <w:rsid w:val="00357116"/>
    <w:pPr>
      <w:keepNext/>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0F70"/>
    <w:pPr>
      <w:jc w:val="both"/>
    </w:pPr>
    <w:rPr>
      <w:sz w:val="28"/>
      <w:lang w:val="vi-VN"/>
    </w:rPr>
  </w:style>
  <w:style w:type="character" w:customStyle="1" w:styleId="BodyTextChar">
    <w:name w:val="Body Text Char"/>
    <w:basedOn w:val="DefaultParagraphFont"/>
    <w:link w:val="BodyText"/>
    <w:rsid w:val="00190F70"/>
    <w:rPr>
      <w:rFonts w:ascii="Times New Roman" w:eastAsia="Times New Roman" w:hAnsi="Times New Roman" w:cs="Times New Roman"/>
      <w:sz w:val="28"/>
      <w:szCs w:val="24"/>
      <w:lang w:val="vi-VN"/>
    </w:rPr>
  </w:style>
  <w:style w:type="paragraph" w:customStyle="1" w:styleId="rtejustify">
    <w:name w:val="rtejustify"/>
    <w:basedOn w:val="Normal"/>
    <w:rsid w:val="00190F70"/>
    <w:pPr>
      <w:spacing w:before="100" w:beforeAutospacing="1" w:after="100" w:afterAutospacing="1"/>
    </w:pPr>
  </w:style>
  <w:style w:type="character" w:styleId="Strong">
    <w:name w:val="Strong"/>
    <w:basedOn w:val="DefaultParagraphFont"/>
    <w:uiPriority w:val="22"/>
    <w:qFormat/>
    <w:rsid w:val="00190F70"/>
    <w:rPr>
      <w:b/>
      <w:bCs/>
    </w:rPr>
  </w:style>
  <w:style w:type="paragraph" w:styleId="Footer">
    <w:name w:val="footer"/>
    <w:basedOn w:val="Normal"/>
    <w:link w:val="FooterChar"/>
    <w:uiPriority w:val="99"/>
    <w:rsid w:val="00190F70"/>
    <w:pPr>
      <w:tabs>
        <w:tab w:val="center" w:pos="4680"/>
        <w:tab w:val="right" w:pos="9360"/>
      </w:tabs>
    </w:pPr>
  </w:style>
  <w:style w:type="character" w:customStyle="1" w:styleId="FooterChar">
    <w:name w:val="Footer Char"/>
    <w:basedOn w:val="DefaultParagraphFont"/>
    <w:link w:val="Footer"/>
    <w:uiPriority w:val="99"/>
    <w:rsid w:val="00190F70"/>
    <w:rPr>
      <w:rFonts w:ascii="Times New Roman" w:eastAsia="Times New Roman" w:hAnsi="Times New Roman" w:cs="Times New Roman"/>
      <w:sz w:val="24"/>
      <w:szCs w:val="24"/>
    </w:rPr>
  </w:style>
  <w:style w:type="paragraph" w:styleId="ListParagraph">
    <w:name w:val="List Paragraph"/>
    <w:basedOn w:val="Normal"/>
    <w:uiPriority w:val="34"/>
    <w:qFormat/>
    <w:rsid w:val="00A9798B"/>
    <w:pPr>
      <w:ind w:left="720"/>
      <w:contextualSpacing/>
    </w:pPr>
  </w:style>
  <w:style w:type="paragraph" w:styleId="BodyTextIndent">
    <w:name w:val="Body Text Indent"/>
    <w:basedOn w:val="Normal"/>
    <w:link w:val="BodyTextIndentChar"/>
    <w:uiPriority w:val="99"/>
    <w:unhideWhenUsed/>
    <w:rsid w:val="001D1CFF"/>
    <w:pPr>
      <w:spacing w:after="120"/>
      <w:ind w:left="360"/>
    </w:pPr>
  </w:style>
  <w:style w:type="character" w:customStyle="1" w:styleId="BodyTextIndentChar">
    <w:name w:val="Body Text Indent Char"/>
    <w:basedOn w:val="DefaultParagraphFont"/>
    <w:link w:val="BodyTextIndent"/>
    <w:uiPriority w:val="99"/>
    <w:rsid w:val="001D1CFF"/>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357116"/>
    <w:pPr>
      <w:spacing w:after="120" w:line="480" w:lineRule="auto"/>
      <w:ind w:left="283"/>
    </w:pPr>
  </w:style>
  <w:style w:type="character" w:customStyle="1" w:styleId="BodyTextIndent2Char">
    <w:name w:val="Body Text Indent 2 Char"/>
    <w:basedOn w:val="DefaultParagraphFont"/>
    <w:link w:val="BodyTextIndent2"/>
    <w:uiPriority w:val="99"/>
    <w:rsid w:val="00357116"/>
    <w:rPr>
      <w:rFonts w:ascii="Times New Roman" w:eastAsia="Times New Roman" w:hAnsi="Times New Roman"/>
      <w:sz w:val="24"/>
      <w:szCs w:val="24"/>
    </w:rPr>
  </w:style>
  <w:style w:type="character" w:customStyle="1" w:styleId="Heading2Char">
    <w:name w:val="Heading 2 Char"/>
    <w:basedOn w:val="DefaultParagraphFont"/>
    <w:link w:val="Heading2"/>
    <w:rsid w:val="00357116"/>
    <w:rPr>
      <w:rFonts w:ascii="Times New Roman" w:eastAsia="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2016-11-23T10:00:00Z</cp:lastPrinted>
  <dcterms:created xsi:type="dcterms:W3CDTF">2016-11-15T09:21:00Z</dcterms:created>
  <dcterms:modified xsi:type="dcterms:W3CDTF">2017-02-14T01:01:00Z</dcterms:modified>
</cp:coreProperties>
</file>